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CA7C81" w14:textId="77777777" w:rsidR="00274C75" w:rsidRDefault="00274C75" w:rsidP="00274C75">
      <w:pPr>
        <w:tabs>
          <w:tab w:val="left" w:pos="283"/>
        </w:tabs>
        <w:suppressAutoHyphens/>
        <w:autoSpaceDE w:val="0"/>
        <w:autoSpaceDN w:val="0"/>
        <w:adjustRightInd w:val="0"/>
        <w:spacing w:line="240" w:lineRule="auto"/>
        <w:jc w:val="center"/>
        <w:textAlignment w:val="center"/>
        <w:rPr>
          <w:rFonts w:cs="Arial"/>
          <w:b/>
          <w:color w:val="000000"/>
          <w:sz w:val="32"/>
          <w:szCs w:val="32"/>
          <w:lang w:eastAsia="sl-SI"/>
        </w:rPr>
      </w:pPr>
    </w:p>
    <w:p w14:paraId="1F171132" w14:textId="77777777" w:rsidR="00842D3D" w:rsidRPr="00842D3D" w:rsidRDefault="00842D3D" w:rsidP="00274C75">
      <w:pPr>
        <w:tabs>
          <w:tab w:val="left" w:pos="283"/>
        </w:tabs>
        <w:suppressAutoHyphens/>
        <w:autoSpaceDE w:val="0"/>
        <w:autoSpaceDN w:val="0"/>
        <w:adjustRightInd w:val="0"/>
        <w:spacing w:line="240" w:lineRule="auto"/>
        <w:jc w:val="center"/>
        <w:textAlignment w:val="center"/>
        <w:rPr>
          <w:rFonts w:cs="Arial"/>
          <w:b/>
          <w:szCs w:val="20"/>
          <w:lang w:eastAsia="sl-SI"/>
        </w:rPr>
      </w:pPr>
    </w:p>
    <w:p w14:paraId="52FB64B5" w14:textId="77777777" w:rsidR="00842D3D" w:rsidRPr="007D47BB" w:rsidRDefault="00842D3D" w:rsidP="00842D3D">
      <w:pPr>
        <w:tabs>
          <w:tab w:val="left" w:pos="283"/>
        </w:tabs>
        <w:suppressAutoHyphens/>
        <w:autoSpaceDE w:val="0"/>
        <w:autoSpaceDN w:val="0"/>
        <w:adjustRightInd w:val="0"/>
        <w:spacing w:line="240" w:lineRule="auto"/>
        <w:textAlignment w:val="center"/>
        <w:rPr>
          <w:rFonts w:cs="Arial"/>
          <w:b/>
          <w:szCs w:val="20"/>
          <w:u w:val="single"/>
          <w:lang w:val="it-IT" w:eastAsia="sl-SI"/>
        </w:rPr>
      </w:pPr>
      <w:proofErr w:type="spellStart"/>
      <w:r w:rsidRPr="007D47BB">
        <w:rPr>
          <w:rFonts w:cs="Arial"/>
          <w:b/>
          <w:szCs w:val="20"/>
          <w:u w:val="single"/>
          <w:lang w:val="it-IT" w:eastAsia="sl-SI"/>
        </w:rPr>
        <w:t>Priloga</w:t>
      </w:r>
      <w:proofErr w:type="spellEnd"/>
      <w:r w:rsidRPr="007D47BB">
        <w:rPr>
          <w:rFonts w:cs="Arial"/>
          <w:b/>
          <w:szCs w:val="20"/>
          <w:u w:val="single"/>
          <w:lang w:val="it-IT" w:eastAsia="sl-SI"/>
        </w:rPr>
        <w:t xml:space="preserve"> </w:t>
      </w:r>
      <w:r w:rsidR="00A60E8E">
        <w:rPr>
          <w:rFonts w:cs="Arial"/>
          <w:b/>
          <w:szCs w:val="20"/>
          <w:u w:val="single"/>
          <w:lang w:val="it-IT" w:eastAsia="sl-SI"/>
        </w:rPr>
        <w:t>1</w:t>
      </w:r>
      <w:r w:rsidRPr="007D47BB">
        <w:rPr>
          <w:rFonts w:cs="Arial"/>
          <w:b/>
          <w:szCs w:val="20"/>
          <w:u w:val="single"/>
          <w:lang w:val="it-IT" w:eastAsia="sl-SI"/>
        </w:rPr>
        <w:t xml:space="preserve">                                                 </w:t>
      </w:r>
      <w:r w:rsidR="00EA4BEA">
        <w:rPr>
          <w:rFonts w:cs="Arial"/>
          <w:b/>
          <w:szCs w:val="20"/>
          <w:u w:val="single"/>
          <w:lang w:val="it-IT" w:eastAsia="sl-SI"/>
        </w:rPr>
        <w:t xml:space="preserve">                                        </w:t>
      </w:r>
      <w:r w:rsidRPr="007D47BB">
        <w:rPr>
          <w:rFonts w:cs="Arial"/>
          <w:b/>
          <w:szCs w:val="20"/>
          <w:u w:val="single"/>
          <w:lang w:val="it-IT" w:eastAsia="sl-SI"/>
        </w:rPr>
        <w:t xml:space="preserve">                        </w:t>
      </w:r>
      <w:proofErr w:type="spellStart"/>
      <w:r w:rsidRPr="007D47BB">
        <w:rPr>
          <w:rFonts w:cs="Arial"/>
          <w:b/>
          <w:szCs w:val="20"/>
          <w:u w:val="single"/>
          <w:lang w:val="it-IT" w:eastAsia="sl-SI"/>
        </w:rPr>
        <w:t>Projektna</w:t>
      </w:r>
      <w:proofErr w:type="spellEnd"/>
      <w:r w:rsidRPr="007D47BB">
        <w:rPr>
          <w:rFonts w:cs="Arial"/>
          <w:b/>
          <w:szCs w:val="20"/>
          <w:u w:val="single"/>
          <w:lang w:val="it-IT" w:eastAsia="sl-SI"/>
        </w:rPr>
        <w:t xml:space="preserve"> </w:t>
      </w:r>
      <w:proofErr w:type="spellStart"/>
      <w:r w:rsidRPr="007D47BB">
        <w:rPr>
          <w:rFonts w:cs="Arial"/>
          <w:b/>
          <w:szCs w:val="20"/>
          <w:u w:val="single"/>
          <w:lang w:val="it-IT" w:eastAsia="sl-SI"/>
        </w:rPr>
        <w:t>naloga</w:t>
      </w:r>
      <w:proofErr w:type="spellEnd"/>
    </w:p>
    <w:p w14:paraId="115360C7" w14:textId="77777777" w:rsidR="00274C75" w:rsidRPr="007D47BB" w:rsidRDefault="00274C75" w:rsidP="00274C75">
      <w:pPr>
        <w:tabs>
          <w:tab w:val="left" w:pos="283"/>
        </w:tabs>
        <w:suppressAutoHyphens/>
        <w:autoSpaceDE w:val="0"/>
        <w:autoSpaceDN w:val="0"/>
        <w:adjustRightInd w:val="0"/>
        <w:spacing w:line="240" w:lineRule="auto"/>
        <w:jc w:val="center"/>
        <w:textAlignment w:val="center"/>
        <w:rPr>
          <w:rFonts w:cs="Arial"/>
          <w:b/>
          <w:color w:val="000000"/>
          <w:sz w:val="32"/>
          <w:szCs w:val="32"/>
          <w:u w:val="single"/>
          <w:lang w:val="it-IT" w:eastAsia="sl-SI"/>
        </w:rPr>
      </w:pPr>
    </w:p>
    <w:p w14:paraId="46B470C8" w14:textId="77777777" w:rsidR="00842D3D" w:rsidRPr="00842D3D" w:rsidRDefault="00842D3D" w:rsidP="00274C75">
      <w:pPr>
        <w:tabs>
          <w:tab w:val="left" w:pos="283"/>
        </w:tabs>
        <w:suppressAutoHyphens/>
        <w:autoSpaceDE w:val="0"/>
        <w:autoSpaceDN w:val="0"/>
        <w:adjustRightInd w:val="0"/>
        <w:spacing w:line="240" w:lineRule="auto"/>
        <w:jc w:val="center"/>
        <w:textAlignment w:val="center"/>
        <w:rPr>
          <w:rFonts w:cs="Arial"/>
          <w:b/>
          <w:color w:val="000000"/>
          <w:sz w:val="32"/>
          <w:szCs w:val="32"/>
          <w:u w:val="single"/>
          <w:lang w:val="sl-SI" w:eastAsia="sl-SI"/>
        </w:rPr>
      </w:pPr>
    </w:p>
    <w:p w14:paraId="1357953B" w14:textId="77777777" w:rsidR="00842D3D" w:rsidRDefault="00842D3D" w:rsidP="00274C75">
      <w:pPr>
        <w:tabs>
          <w:tab w:val="left" w:pos="283"/>
        </w:tabs>
        <w:suppressAutoHyphens/>
        <w:autoSpaceDE w:val="0"/>
        <w:autoSpaceDN w:val="0"/>
        <w:adjustRightInd w:val="0"/>
        <w:spacing w:line="240" w:lineRule="auto"/>
        <w:jc w:val="center"/>
        <w:textAlignment w:val="center"/>
        <w:rPr>
          <w:rFonts w:cs="Arial"/>
          <w:b/>
          <w:color w:val="000000"/>
          <w:sz w:val="32"/>
          <w:szCs w:val="32"/>
          <w:lang w:val="sl-SI" w:eastAsia="sl-SI"/>
        </w:rPr>
      </w:pPr>
    </w:p>
    <w:p w14:paraId="2204B37B" w14:textId="77777777" w:rsidR="00842D3D" w:rsidRDefault="00842D3D" w:rsidP="00274C75">
      <w:pPr>
        <w:tabs>
          <w:tab w:val="left" w:pos="283"/>
        </w:tabs>
        <w:suppressAutoHyphens/>
        <w:autoSpaceDE w:val="0"/>
        <w:autoSpaceDN w:val="0"/>
        <w:adjustRightInd w:val="0"/>
        <w:spacing w:line="240" w:lineRule="auto"/>
        <w:jc w:val="center"/>
        <w:textAlignment w:val="center"/>
        <w:rPr>
          <w:rFonts w:cs="Arial"/>
          <w:b/>
          <w:color w:val="000000"/>
          <w:sz w:val="32"/>
          <w:szCs w:val="32"/>
          <w:lang w:val="sl-SI" w:eastAsia="sl-SI"/>
        </w:rPr>
      </w:pPr>
    </w:p>
    <w:p w14:paraId="29662E42" w14:textId="77777777" w:rsidR="00842D3D" w:rsidRDefault="00842D3D" w:rsidP="00274C75">
      <w:pPr>
        <w:tabs>
          <w:tab w:val="left" w:pos="283"/>
        </w:tabs>
        <w:suppressAutoHyphens/>
        <w:autoSpaceDE w:val="0"/>
        <w:autoSpaceDN w:val="0"/>
        <w:adjustRightInd w:val="0"/>
        <w:spacing w:line="240" w:lineRule="auto"/>
        <w:jc w:val="center"/>
        <w:textAlignment w:val="center"/>
        <w:rPr>
          <w:rFonts w:cs="Arial"/>
          <w:b/>
          <w:color w:val="000000"/>
          <w:sz w:val="32"/>
          <w:szCs w:val="32"/>
          <w:lang w:val="sl-SI" w:eastAsia="sl-SI"/>
        </w:rPr>
      </w:pPr>
    </w:p>
    <w:p w14:paraId="500952C6" w14:textId="77777777" w:rsidR="00274C75" w:rsidRDefault="00A33E44" w:rsidP="00274C75">
      <w:pPr>
        <w:tabs>
          <w:tab w:val="left" w:pos="283"/>
        </w:tabs>
        <w:suppressAutoHyphens/>
        <w:autoSpaceDE w:val="0"/>
        <w:autoSpaceDN w:val="0"/>
        <w:adjustRightInd w:val="0"/>
        <w:spacing w:line="240" w:lineRule="auto"/>
        <w:jc w:val="center"/>
        <w:textAlignment w:val="center"/>
        <w:rPr>
          <w:rFonts w:cs="Arial"/>
          <w:b/>
          <w:color w:val="000000"/>
          <w:sz w:val="32"/>
          <w:szCs w:val="32"/>
          <w:lang w:val="sl-SI" w:eastAsia="sl-SI"/>
        </w:rPr>
      </w:pPr>
      <w:r>
        <w:rPr>
          <w:rFonts w:cs="Arial"/>
          <w:b/>
          <w:color w:val="000000"/>
          <w:sz w:val="32"/>
          <w:szCs w:val="32"/>
          <w:lang w:val="sl-SI" w:eastAsia="sl-SI"/>
        </w:rPr>
        <w:t xml:space="preserve">Projektna naloga </w:t>
      </w:r>
      <w:r w:rsidR="00A60E8E">
        <w:rPr>
          <w:rFonts w:cs="Arial"/>
          <w:b/>
          <w:color w:val="000000"/>
          <w:sz w:val="32"/>
          <w:szCs w:val="32"/>
          <w:lang w:val="sl-SI" w:eastAsia="sl-SI"/>
        </w:rPr>
        <w:t>št. 430-147/2025</w:t>
      </w:r>
    </w:p>
    <w:p w14:paraId="10B943A2" w14:textId="77777777" w:rsidR="00761C61" w:rsidRPr="00274C75" w:rsidRDefault="00761C61" w:rsidP="00274C75">
      <w:pPr>
        <w:tabs>
          <w:tab w:val="left" w:pos="283"/>
        </w:tabs>
        <w:suppressAutoHyphens/>
        <w:autoSpaceDE w:val="0"/>
        <w:autoSpaceDN w:val="0"/>
        <w:adjustRightInd w:val="0"/>
        <w:spacing w:line="240" w:lineRule="auto"/>
        <w:jc w:val="center"/>
        <w:textAlignment w:val="center"/>
        <w:rPr>
          <w:rFonts w:cs="Arial"/>
          <w:b/>
          <w:color w:val="000000"/>
          <w:sz w:val="32"/>
          <w:szCs w:val="32"/>
          <w:lang w:val="sl-SI" w:eastAsia="sl-SI"/>
        </w:rPr>
      </w:pPr>
    </w:p>
    <w:p w14:paraId="2E645F31" w14:textId="77777777" w:rsidR="00274C75" w:rsidRPr="00274C75" w:rsidRDefault="00A5342F" w:rsidP="00A5342F">
      <w:pPr>
        <w:jc w:val="center"/>
        <w:rPr>
          <w:lang w:val="sl-SI"/>
        </w:rPr>
      </w:pPr>
      <w:r>
        <w:rPr>
          <w:rFonts w:cs="Arial"/>
          <w:b/>
          <w:color w:val="000000"/>
          <w:sz w:val="32"/>
          <w:szCs w:val="32"/>
          <w:lang w:val="sl-SI" w:eastAsia="sl-SI"/>
        </w:rPr>
        <w:t xml:space="preserve">Naknadno vrednotenje </w:t>
      </w:r>
      <w:r w:rsidRPr="00A5342F">
        <w:rPr>
          <w:rFonts w:cs="Arial"/>
          <w:b/>
          <w:color w:val="000000"/>
          <w:sz w:val="32"/>
          <w:szCs w:val="32"/>
          <w:lang w:val="sl-SI" w:eastAsia="sl-SI"/>
        </w:rPr>
        <w:t>Programa razvoja podeželja Republike Slovenije za obdobje 2014–</w:t>
      </w:r>
      <w:r w:rsidRPr="00A971A1">
        <w:rPr>
          <w:rFonts w:cs="Arial"/>
          <w:b/>
          <w:color w:val="000000"/>
          <w:sz w:val="32"/>
          <w:szCs w:val="32"/>
          <w:lang w:val="sl-SI" w:eastAsia="sl-SI"/>
        </w:rPr>
        <w:t>2020</w:t>
      </w:r>
    </w:p>
    <w:p w14:paraId="5BA49D43" w14:textId="77777777" w:rsidR="00274C75" w:rsidRPr="00274C75" w:rsidRDefault="00274C75" w:rsidP="00274C75">
      <w:pPr>
        <w:rPr>
          <w:lang w:val="sl-SI"/>
        </w:rPr>
      </w:pPr>
    </w:p>
    <w:p w14:paraId="5531F199" w14:textId="77777777" w:rsidR="00274C75" w:rsidRPr="00274C75" w:rsidRDefault="00274C75" w:rsidP="00274C75">
      <w:pPr>
        <w:rPr>
          <w:lang w:val="sl-SI"/>
        </w:rPr>
      </w:pPr>
    </w:p>
    <w:p w14:paraId="780E67C0" w14:textId="77777777" w:rsidR="00274C75" w:rsidRPr="00274C75" w:rsidRDefault="00274C75" w:rsidP="00274C75">
      <w:pPr>
        <w:rPr>
          <w:lang w:val="sl-SI"/>
        </w:rPr>
      </w:pPr>
    </w:p>
    <w:p w14:paraId="5BAF238A" w14:textId="77777777" w:rsidR="00274C75" w:rsidRPr="00274C75" w:rsidRDefault="00274C75" w:rsidP="00274C75">
      <w:pPr>
        <w:rPr>
          <w:lang w:val="sl-SI"/>
        </w:rPr>
      </w:pPr>
    </w:p>
    <w:p w14:paraId="68F34976" w14:textId="77777777" w:rsidR="00274C75" w:rsidRPr="00274C75" w:rsidRDefault="00274C75" w:rsidP="00274C75">
      <w:pPr>
        <w:rPr>
          <w:lang w:val="sl-SI"/>
        </w:rPr>
      </w:pPr>
    </w:p>
    <w:p w14:paraId="58561606" w14:textId="77777777" w:rsidR="00274C75" w:rsidRPr="00274C75" w:rsidRDefault="00274C75" w:rsidP="00274C75">
      <w:pPr>
        <w:rPr>
          <w:lang w:val="sl-SI"/>
        </w:rPr>
      </w:pPr>
    </w:p>
    <w:p w14:paraId="7997BC11" w14:textId="77777777" w:rsidR="00274C75" w:rsidRPr="00274C75" w:rsidRDefault="00274C75" w:rsidP="00274C75">
      <w:pPr>
        <w:rPr>
          <w:lang w:val="sl-SI"/>
        </w:rPr>
      </w:pPr>
    </w:p>
    <w:p w14:paraId="4D16DADA" w14:textId="77777777" w:rsidR="00274C75" w:rsidRPr="00274C75" w:rsidRDefault="00274C75" w:rsidP="00274C75">
      <w:pPr>
        <w:rPr>
          <w:lang w:val="sl-SI"/>
        </w:rPr>
      </w:pPr>
    </w:p>
    <w:p w14:paraId="00D6AEA6" w14:textId="77777777" w:rsidR="00274C75" w:rsidRPr="00274C75" w:rsidRDefault="00274C75" w:rsidP="00274C75">
      <w:pPr>
        <w:rPr>
          <w:lang w:val="sl-SI"/>
        </w:rPr>
      </w:pPr>
    </w:p>
    <w:p w14:paraId="46F6B46D" w14:textId="77777777" w:rsidR="00274C75" w:rsidRPr="00274C75" w:rsidRDefault="00274C75" w:rsidP="00274C75">
      <w:pPr>
        <w:rPr>
          <w:lang w:val="sl-SI"/>
        </w:rPr>
      </w:pPr>
    </w:p>
    <w:p w14:paraId="01749431" w14:textId="77777777" w:rsidR="00274C75" w:rsidRPr="00274C75" w:rsidRDefault="00274C75" w:rsidP="00274C75">
      <w:pPr>
        <w:rPr>
          <w:lang w:val="sl-SI"/>
        </w:rPr>
      </w:pPr>
    </w:p>
    <w:p w14:paraId="7065CB87" w14:textId="77777777" w:rsidR="00274C75" w:rsidRPr="00274C75" w:rsidRDefault="00274C75" w:rsidP="00274C75">
      <w:pPr>
        <w:rPr>
          <w:lang w:val="sl-SI"/>
        </w:rPr>
      </w:pPr>
    </w:p>
    <w:p w14:paraId="0C3DEEF0" w14:textId="77777777" w:rsidR="00274C75" w:rsidRPr="00274C75" w:rsidRDefault="00274C75" w:rsidP="00274C75">
      <w:pPr>
        <w:rPr>
          <w:lang w:val="sl-SI"/>
        </w:rPr>
      </w:pPr>
    </w:p>
    <w:p w14:paraId="3F0413A0" w14:textId="77777777" w:rsidR="00274C75" w:rsidRPr="00274C75" w:rsidRDefault="00274C75" w:rsidP="00274C75">
      <w:pPr>
        <w:rPr>
          <w:lang w:val="sl-SI"/>
        </w:rPr>
      </w:pPr>
    </w:p>
    <w:p w14:paraId="1A71C1EF" w14:textId="77777777" w:rsidR="00274C75" w:rsidRPr="00274C75" w:rsidRDefault="00274C75" w:rsidP="00274C75">
      <w:pPr>
        <w:rPr>
          <w:lang w:val="sl-SI"/>
        </w:rPr>
      </w:pPr>
    </w:p>
    <w:p w14:paraId="1929BB61" w14:textId="77777777" w:rsidR="00274C75" w:rsidRPr="00274C75" w:rsidRDefault="00274C75" w:rsidP="00274C75">
      <w:pPr>
        <w:rPr>
          <w:lang w:val="sl-SI"/>
        </w:rPr>
      </w:pPr>
    </w:p>
    <w:p w14:paraId="71062BA3" w14:textId="77777777" w:rsidR="00274C75" w:rsidRPr="00274C75" w:rsidRDefault="00274C75" w:rsidP="00274C75">
      <w:pPr>
        <w:rPr>
          <w:lang w:val="sl-SI"/>
        </w:rPr>
      </w:pPr>
    </w:p>
    <w:p w14:paraId="14C4FD49" w14:textId="77777777" w:rsidR="00274C75" w:rsidRPr="00274C75" w:rsidRDefault="00274C75" w:rsidP="00274C75">
      <w:pPr>
        <w:rPr>
          <w:lang w:val="sl-SI"/>
        </w:rPr>
      </w:pPr>
    </w:p>
    <w:p w14:paraId="643590BD" w14:textId="77777777" w:rsidR="00274C75" w:rsidRPr="00274C75" w:rsidRDefault="00274C75" w:rsidP="00274C75">
      <w:pPr>
        <w:rPr>
          <w:lang w:val="sl-SI"/>
        </w:rPr>
      </w:pPr>
    </w:p>
    <w:p w14:paraId="75FE9DD7" w14:textId="77777777" w:rsidR="00274C75" w:rsidRPr="00274C75" w:rsidRDefault="00274C75" w:rsidP="00274C75">
      <w:pPr>
        <w:rPr>
          <w:lang w:val="sl-SI"/>
        </w:rPr>
      </w:pPr>
    </w:p>
    <w:p w14:paraId="43FA329F" w14:textId="77777777" w:rsidR="00274C75" w:rsidRPr="00274C75" w:rsidRDefault="00274C75" w:rsidP="00274C75">
      <w:pPr>
        <w:rPr>
          <w:lang w:val="sl-SI"/>
        </w:rPr>
      </w:pPr>
    </w:p>
    <w:p w14:paraId="7074DECB" w14:textId="77777777" w:rsidR="00274C75" w:rsidRPr="00274C75" w:rsidRDefault="00274C75" w:rsidP="00274C75">
      <w:pPr>
        <w:rPr>
          <w:lang w:val="sl-SI"/>
        </w:rPr>
      </w:pPr>
    </w:p>
    <w:p w14:paraId="4E93F434" w14:textId="77777777" w:rsidR="00274C75" w:rsidRPr="00274C75" w:rsidRDefault="00274C75" w:rsidP="00274C75">
      <w:pPr>
        <w:rPr>
          <w:lang w:val="sl-SI"/>
        </w:rPr>
      </w:pPr>
    </w:p>
    <w:p w14:paraId="1D0C3C72" w14:textId="77777777" w:rsidR="00274C75" w:rsidRPr="00274C75" w:rsidRDefault="00274C75" w:rsidP="00274C75">
      <w:pPr>
        <w:rPr>
          <w:lang w:val="sl-SI"/>
        </w:rPr>
      </w:pPr>
    </w:p>
    <w:p w14:paraId="797794D0" w14:textId="77777777" w:rsidR="00274C75" w:rsidRPr="00274C75" w:rsidRDefault="00274C75" w:rsidP="00274C75">
      <w:pPr>
        <w:rPr>
          <w:lang w:val="sl-SI"/>
        </w:rPr>
      </w:pPr>
    </w:p>
    <w:p w14:paraId="7B94E0A0" w14:textId="77777777" w:rsidR="00274C75" w:rsidRDefault="00274C75" w:rsidP="004D7765">
      <w:pPr>
        <w:tabs>
          <w:tab w:val="left" w:pos="3402"/>
        </w:tabs>
        <w:rPr>
          <w:rFonts w:cs="Arial"/>
          <w:b/>
          <w:szCs w:val="20"/>
          <w:lang w:val="sl-SI"/>
        </w:rPr>
      </w:pPr>
    </w:p>
    <w:p w14:paraId="197A5E14" w14:textId="77777777" w:rsidR="00A33E44" w:rsidRDefault="00A33E44" w:rsidP="004D7765">
      <w:pPr>
        <w:tabs>
          <w:tab w:val="left" w:pos="3402"/>
        </w:tabs>
        <w:rPr>
          <w:rFonts w:cs="Arial"/>
          <w:b/>
          <w:szCs w:val="20"/>
          <w:lang w:val="sl-SI"/>
        </w:rPr>
      </w:pPr>
    </w:p>
    <w:p w14:paraId="0677D3CD" w14:textId="77777777" w:rsidR="00A33E44" w:rsidRDefault="00A33E44" w:rsidP="004D7765">
      <w:pPr>
        <w:tabs>
          <w:tab w:val="left" w:pos="3402"/>
        </w:tabs>
        <w:rPr>
          <w:rFonts w:cs="Arial"/>
          <w:b/>
          <w:szCs w:val="20"/>
          <w:lang w:val="sl-SI"/>
        </w:rPr>
      </w:pPr>
    </w:p>
    <w:p w14:paraId="3E050B3B" w14:textId="77777777" w:rsidR="005F132E" w:rsidRDefault="005F132E" w:rsidP="004D7765">
      <w:pPr>
        <w:tabs>
          <w:tab w:val="left" w:pos="3402"/>
        </w:tabs>
        <w:rPr>
          <w:rFonts w:cs="Arial"/>
          <w:b/>
          <w:szCs w:val="20"/>
          <w:lang w:val="sl-SI"/>
        </w:rPr>
      </w:pPr>
    </w:p>
    <w:p w14:paraId="628CB345" w14:textId="77777777" w:rsidR="005F132E" w:rsidRDefault="005F132E" w:rsidP="004D7765">
      <w:pPr>
        <w:tabs>
          <w:tab w:val="left" w:pos="3402"/>
        </w:tabs>
        <w:rPr>
          <w:rFonts w:cs="Arial"/>
          <w:b/>
          <w:szCs w:val="20"/>
          <w:lang w:val="sl-SI"/>
        </w:rPr>
      </w:pPr>
    </w:p>
    <w:p w14:paraId="4AC639EE" w14:textId="77777777" w:rsidR="00A33E44" w:rsidRDefault="00A33E44" w:rsidP="004D7765">
      <w:pPr>
        <w:tabs>
          <w:tab w:val="left" w:pos="3402"/>
        </w:tabs>
        <w:rPr>
          <w:rFonts w:cs="Arial"/>
          <w:b/>
          <w:szCs w:val="20"/>
          <w:lang w:val="sl-SI"/>
        </w:rPr>
      </w:pPr>
    </w:p>
    <w:p w14:paraId="31A92D76" w14:textId="77777777" w:rsidR="00A33E44" w:rsidRPr="00274C75" w:rsidRDefault="00A33E44" w:rsidP="004D7765">
      <w:pPr>
        <w:tabs>
          <w:tab w:val="left" w:pos="3402"/>
        </w:tabs>
        <w:rPr>
          <w:b/>
          <w:lang w:val="sl-SI"/>
        </w:rPr>
      </w:pPr>
    </w:p>
    <w:p w14:paraId="4241E514" w14:textId="77777777" w:rsidR="00274C75" w:rsidRPr="00274C75" w:rsidRDefault="00274C75" w:rsidP="0032104C">
      <w:pPr>
        <w:pStyle w:val="Naslov1"/>
        <w:rPr>
          <w:rFonts w:eastAsia="Calibri"/>
        </w:rPr>
      </w:pPr>
      <w:bookmarkStart w:id="0" w:name="_Toc19170831"/>
      <w:r w:rsidRPr="00274C75">
        <w:rPr>
          <w:rFonts w:eastAsia="Calibri"/>
        </w:rPr>
        <w:lastRenderedPageBreak/>
        <w:t>Predmet javnega naročila</w:t>
      </w:r>
      <w:bookmarkEnd w:id="0"/>
    </w:p>
    <w:p w14:paraId="74FE089A" w14:textId="77777777" w:rsidR="009971CB" w:rsidRPr="00274C75" w:rsidRDefault="00A940F1" w:rsidP="00A33E44">
      <w:pPr>
        <w:spacing w:line="240" w:lineRule="auto"/>
        <w:jc w:val="both"/>
        <w:rPr>
          <w:rFonts w:ascii="TimesNewRoman" w:hAnsi="TimesNewRoman" w:cs="TimesNewRoman"/>
          <w:sz w:val="13"/>
          <w:szCs w:val="13"/>
          <w:lang w:val="sl-SI" w:eastAsia="sl-SI"/>
        </w:rPr>
      </w:pPr>
      <w:r w:rsidRPr="00A940F1">
        <w:rPr>
          <w:rFonts w:cs="Arial"/>
          <w:lang w:val="sl-SI" w:eastAsia="sl-SI"/>
        </w:rPr>
        <w:t>Naknadno vrednotenje Programa razvoja podeželja Republike Slovenije za obdobje 2014–2020</w:t>
      </w:r>
      <w:r w:rsidR="00A971A1">
        <w:rPr>
          <w:rFonts w:cs="Arial"/>
          <w:lang w:val="sl-SI" w:eastAsia="sl-SI"/>
        </w:rPr>
        <w:t>.</w:t>
      </w:r>
    </w:p>
    <w:p w14:paraId="509D0211" w14:textId="77777777" w:rsidR="00274C75" w:rsidRDefault="004D726A" w:rsidP="0032104C">
      <w:pPr>
        <w:pStyle w:val="Naslov1"/>
        <w:rPr>
          <w:rFonts w:eastAsia="Calibri"/>
        </w:rPr>
      </w:pPr>
      <w:bookmarkStart w:id="1" w:name="_Toc19170832"/>
      <w:r>
        <w:rPr>
          <w:rFonts w:eastAsia="Calibri"/>
        </w:rPr>
        <w:t xml:space="preserve">Opis </w:t>
      </w:r>
      <w:r w:rsidR="000F7091">
        <w:rPr>
          <w:rFonts w:eastAsia="Calibri"/>
        </w:rPr>
        <w:t>javnega naročila</w:t>
      </w:r>
      <w:bookmarkEnd w:id="1"/>
    </w:p>
    <w:p w14:paraId="32652569" w14:textId="77777777" w:rsidR="000A05C5" w:rsidRPr="000A05C5" w:rsidRDefault="000A05C5" w:rsidP="000A05C5">
      <w:pPr>
        <w:spacing w:line="240" w:lineRule="auto"/>
        <w:jc w:val="both"/>
        <w:rPr>
          <w:rFonts w:eastAsia="Calibri" w:cs="Arial"/>
          <w:szCs w:val="20"/>
          <w:lang w:val="sl-SI" w:eastAsia="sl-SI"/>
        </w:rPr>
      </w:pPr>
      <w:r w:rsidRPr="000A05C5">
        <w:rPr>
          <w:rFonts w:eastAsia="Calibri" w:cs="Arial"/>
          <w:szCs w:val="20"/>
          <w:lang w:val="sl-SI" w:eastAsia="sl-SI"/>
        </w:rPr>
        <w:t>Naknadno vrednotenje je zbirno vrednotenje, ki se izvede po zaključku ukrepov</w:t>
      </w:r>
      <w:r w:rsidR="002E65F2">
        <w:rPr>
          <w:rFonts w:eastAsia="Calibri" w:cs="Arial"/>
          <w:szCs w:val="20"/>
          <w:lang w:val="sl-SI" w:eastAsia="sl-SI"/>
        </w:rPr>
        <w:t xml:space="preserve"> skupne</w:t>
      </w:r>
      <w:r w:rsidRPr="000A05C5">
        <w:rPr>
          <w:rFonts w:eastAsia="Calibri" w:cs="Arial"/>
          <w:szCs w:val="20"/>
          <w:lang w:val="sl-SI" w:eastAsia="sl-SI"/>
        </w:rPr>
        <w:t xml:space="preserve"> </w:t>
      </w:r>
      <w:r w:rsidR="002E65F2">
        <w:rPr>
          <w:rFonts w:eastAsia="Calibri" w:cs="Arial"/>
          <w:szCs w:val="20"/>
          <w:lang w:val="sl-SI" w:eastAsia="sl-SI"/>
        </w:rPr>
        <w:t xml:space="preserve">kmetijske </w:t>
      </w:r>
      <w:r w:rsidRPr="000A05C5">
        <w:rPr>
          <w:rFonts w:eastAsia="Calibri" w:cs="Arial"/>
          <w:szCs w:val="20"/>
          <w:lang w:val="sl-SI" w:eastAsia="sl-SI"/>
        </w:rPr>
        <w:t>politike</w:t>
      </w:r>
      <w:r w:rsidR="00A07123">
        <w:rPr>
          <w:rFonts w:eastAsia="Calibri" w:cs="Arial"/>
          <w:szCs w:val="20"/>
          <w:lang w:val="sl-SI" w:eastAsia="sl-SI"/>
        </w:rPr>
        <w:t xml:space="preserve"> (v nadaljevanj</w:t>
      </w:r>
      <w:r w:rsidR="00CB09EB">
        <w:rPr>
          <w:rFonts w:eastAsia="Calibri" w:cs="Arial"/>
          <w:szCs w:val="20"/>
          <w:lang w:val="sl-SI" w:eastAsia="sl-SI"/>
        </w:rPr>
        <w:t>u</w:t>
      </w:r>
      <w:r w:rsidR="00A07123">
        <w:rPr>
          <w:rFonts w:eastAsia="Calibri" w:cs="Arial"/>
          <w:szCs w:val="20"/>
          <w:lang w:val="sl-SI" w:eastAsia="sl-SI"/>
        </w:rPr>
        <w:t>: SKP)</w:t>
      </w:r>
      <w:r w:rsidRPr="000A05C5">
        <w:rPr>
          <w:rFonts w:eastAsia="Calibri" w:cs="Arial"/>
          <w:szCs w:val="20"/>
          <w:lang w:val="sl-SI" w:eastAsia="sl-SI"/>
        </w:rPr>
        <w:t>, da se deležnikom in splošni javnosti prikažejo dose</w:t>
      </w:r>
      <w:r w:rsidR="00BC3D74">
        <w:rPr>
          <w:rFonts w:eastAsia="Calibri" w:cs="Arial"/>
          <w:szCs w:val="20"/>
          <w:lang w:val="sl-SI" w:eastAsia="sl-SI"/>
        </w:rPr>
        <w:t>ganje</w:t>
      </w:r>
      <w:r w:rsidRPr="000A05C5">
        <w:rPr>
          <w:rFonts w:eastAsia="Calibri" w:cs="Arial"/>
          <w:szCs w:val="20"/>
          <w:lang w:val="sl-SI" w:eastAsia="sl-SI"/>
        </w:rPr>
        <w:t xml:space="preserve"> ciljev, učinki in rezultati</w:t>
      </w:r>
      <w:r w:rsidR="002E65F2">
        <w:rPr>
          <w:rFonts w:eastAsia="Calibri" w:cs="Arial"/>
          <w:szCs w:val="20"/>
          <w:lang w:val="sl-SI" w:eastAsia="sl-SI"/>
        </w:rPr>
        <w:t xml:space="preserve"> </w:t>
      </w:r>
      <w:r w:rsidR="00A07123">
        <w:rPr>
          <w:rFonts w:eastAsia="Calibri" w:cs="Arial"/>
          <w:szCs w:val="20"/>
          <w:lang w:val="sl-SI" w:eastAsia="sl-SI"/>
        </w:rPr>
        <w:t xml:space="preserve">SKP </w:t>
      </w:r>
      <w:r w:rsidRPr="000A05C5">
        <w:rPr>
          <w:rFonts w:eastAsia="Calibri" w:cs="Arial"/>
          <w:szCs w:val="20"/>
          <w:lang w:val="sl-SI" w:eastAsia="sl-SI"/>
        </w:rPr>
        <w:t xml:space="preserve">ter da se poveča preglednost in se nauči, kako bolje izvajati </w:t>
      </w:r>
      <w:r w:rsidR="00A07123">
        <w:rPr>
          <w:rFonts w:eastAsia="Calibri" w:cs="Arial"/>
          <w:szCs w:val="20"/>
          <w:lang w:val="sl-SI" w:eastAsia="sl-SI"/>
        </w:rPr>
        <w:t>SKP</w:t>
      </w:r>
      <w:r w:rsidRPr="000A05C5">
        <w:rPr>
          <w:rFonts w:eastAsia="Calibri" w:cs="Arial"/>
          <w:szCs w:val="20"/>
          <w:lang w:val="sl-SI" w:eastAsia="sl-SI"/>
        </w:rPr>
        <w:t xml:space="preserve"> v prihodnosti. Izvaja se na točki, kjer je mogoče oceniti </w:t>
      </w:r>
      <w:r w:rsidR="007D47BB">
        <w:rPr>
          <w:rFonts w:eastAsia="Calibri" w:cs="Arial"/>
          <w:szCs w:val="20"/>
          <w:lang w:val="sl-SI" w:eastAsia="sl-SI"/>
        </w:rPr>
        <w:t>vplive</w:t>
      </w:r>
      <w:r w:rsidRPr="000A05C5">
        <w:rPr>
          <w:rFonts w:eastAsia="Calibri" w:cs="Arial"/>
          <w:szCs w:val="20"/>
          <w:lang w:val="sl-SI" w:eastAsia="sl-SI"/>
        </w:rPr>
        <w:t xml:space="preserve"> in dodano vrednost financiranja programa, tako na ravni EU kot na ravni programa.</w:t>
      </w:r>
    </w:p>
    <w:p w14:paraId="6D5901D0" w14:textId="77777777" w:rsidR="000A05C5" w:rsidRPr="000A05C5" w:rsidRDefault="000A05C5" w:rsidP="000A05C5">
      <w:pPr>
        <w:spacing w:line="240" w:lineRule="auto"/>
        <w:jc w:val="both"/>
        <w:rPr>
          <w:rFonts w:eastAsia="Calibri" w:cs="Arial"/>
          <w:szCs w:val="20"/>
          <w:lang w:val="sl-SI" w:eastAsia="sl-SI"/>
        </w:rPr>
      </w:pPr>
    </w:p>
    <w:p w14:paraId="0AA76C25" w14:textId="77777777" w:rsidR="000A05C5" w:rsidRPr="000A05C5" w:rsidRDefault="000A05C5" w:rsidP="000A05C5">
      <w:pPr>
        <w:spacing w:line="240" w:lineRule="auto"/>
        <w:jc w:val="both"/>
        <w:rPr>
          <w:rFonts w:eastAsia="Calibri" w:cs="Arial"/>
          <w:szCs w:val="20"/>
          <w:lang w:val="sl-SI" w:eastAsia="sl-SI"/>
        </w:rPr>
      </w:pPr>
      <w:r w:rsidRPr="000A05C5">
        <w:rPr>
          <w:rFonts w:eastAsia="Calibri" w:cs="Arial"/>
          <w:szCs w:val="20"/>
          <w:lang w:val="sl-SI" w:eastAsia="sl-SI"/>
        </w:rPr>
        <w:t xml:space="preserve">Naknadno vrednotenje je orodje za učenje </w:t>
      </w:r>
      <w:r w:rsidR="00A07123">
        <w:rPr>
          <w:rFonts w:eastAsia="Calibri" w:cs="Arial"/>
          <w:szCs w:val="20"/>
          <w:lang w:val="sl-SI" w:eastAsia="sl-SI"/>
        </w:rPr>
        <w:t>SKP</w:t>
      </w:r>
      <w:r w:rsidRPr="000A05C5">
        <w:rPr>
          <w:rFonts w:eastAsia="Calibri" w:cs="Arial"/>
          <w:szCs w:val="20"/>
          <w:lang w:val="sl-SI" w:eastAsia="sl-SI"/>
        </w:rPr>
        <w:t xml:space="preserve">, ki omogoča uporabo rezultatov vrednotenja za izboljšanje zasnove, kakovosti in izvajanja </w:t>
      </w:r>
      <w:r w:rsidR="00A07123">
        <w:rPr>
          <w:rFonts w:eastAsia="Calibri" w:cs="Arial"/>
          <w:szCs w:val="20"/>
          <w:lang w:val="sl-SI" w:eastAsia="sl-SI"/>
        </w:rPr>
        <w:t>SKP</w:t>
      </w:r>
      <w:r w:rsidRPr="000A05C5">
        <w:rPr>
          <w:rFonts w:eastAsia="Calibri" w:cs="Arial"/>
          <w:szCs w:val="20"/>
          <w:lang w:val="sl-SI" w:eastAsia="sl-SI"/>
        </w:rPr>
        <w:t xml:space="preserve"> v prihodnosti. Uporaba vrednotenja pri oblikovanju </w:t>
      </w:r>
      <w:r w:rsidR="00A07123">
        <w:rPr>
          <w:rFonts w:eastAsia="Calibri" w:cs="Arial"/>
          <w:szCs w:val="20"/>
          <w:lang w:val="sl-SI" w:eastAsia="sl-SI"/>
        </w:rPr>
        <w:t xml:space="preserve">SKP </w:t>
      </w:r>
      <w:r w:rsidRPr="000A05C5">
        <w:rPr>
          <w:rFonts w:eastAsia="Calibri" w:cs="Arial"/>
          <w:szCs w:val="20"/>
          <w:lang w:val="sl-SI" w:eastAsia="sl-SI"/>
        </w:rPr>
        <w:t>z oblikovanjem ustreznih zaključkov in spoznanj je pomemben vidik oblikovanja</w:t>
      </w:r>
      <w:r w:rsidR="002E65F2">
        <w:rPr>
          <w:rFonts w:eastAsia="Calibri" w:cs="Arial"/>
          <w:szCs w:val="20"/>
          <w:lang w:val="sl-SI" w:eastAsia="sl-SI"/>
        </w:rPr>
        <w:t xml:space="preserve"> </w:t>
      </w:r>
      <w:r w:rsidR="00A07123">
        <w:rPr>
          <w:rFonts w:eastAsia="Calibri" w:cs="Arial"/>
          <w:szCs w:val="20"/>
          <w:lang w:val="sl-SI" w:eastAsia="sl-SI"/>
        </w:rPr>
        <w:t>SKP</w:t>
      </w:r>
      <w:r w:rsidRPr="000A05C5">
        <w:rPr>
          <w:rFonts w:eastAsia="Calibri" w:cs="Arial"/>
          <w:szCs w:val="20"/>
          <w:lang w:val="sl-SI" w:eastAsia="sl-SI"/>
        </w:rPr>
        <w:t>, ki temelji na dokazih.</w:t>
      </w:r>
    </w:p>
    <w:p w14:paraId="53EC8A5A" w14:textId="77777777" w:rsidR="000A05C5" w:rsidRPr="000A05C5" w:rsidRDefault="000A05C5" w:rsidP="000A05C5">
      <w:pPr>
        <w:spacing w:line="240" w:lineRule="auto"/>
        <w:jc w:val="both"/>
        <w:rPr>
          <w:rFonts w:eastAsia="Calibri" w:cs="Arial"/>
          <w:szCs w:val="20"/>
          <w:lang w:val="sl-SI" w:eastAsia="sl-SI"/>
        </w:rPr>
      </w:pPr>
    </w:p>
    <w:p w14:paraId="34848067" w14:textId="77777777" w:rsidR="009971CB" w:rsidRDefault="000A05C5" w:rsidP="000A05C5">
      <w:pPr>
        <w:spacing w:line="240" w:lineRule="auto"/>
        <w:jc w:val="both"/>
        <w:rPr>
          <w:rFonts w:eastAsia="Calibri" w:cs="Arial"/>
          <w:szCs w:val="20"/>
          <w:lang w:val="sl-SI" w:eastAsia="sl-SI"/>
        </w:rPr>
      </w:pPr>
      <w:r w:rsidRPr="000A05C5">
        <w:rPr>
          <w:rFonts w:eastAsia="Calibri" w:cs="Arial"/>
          <w:szCs w:val="20"/>
          <w:lang w:val="sl-SI" w:eastAsia="sl-SI"/>
        </w:rPr>
        <w:t>Čeprav se naknadn</w:t>
      </w:r>
      <w:r w:rsidR="00BC3D74">
        <w:rPr>
          <w:rFonts w:eastAsia="Calibri" w:cs="Arial"/>
          <w:szCs w:val="20"/>
          <w:lang w:val="sl-SI" w:eastAsia="sl-SI"/>
        </w:rPr>
        <w:t>o vrednotenje</w:t>
      </w:r>
      <w:r w:rsidRPr="000A05C5">
        <w:rPr>
          <w:rFonts w:eastAsia="Calibri" w:cs="Arial"/>
          <w:szCs w:val="20"/>
          <w:lang w:val="sl-SI" w:eastAsia="sl-SI"/>
        </w:rPr>
        <w:t xml:space="preserve"> izvede ob koncu programskega obdobja, ko je nova </w:t>
      </w:r>
      <w:r w:rsidR="00350BB0">
        <w:rPr>
          <w:rFonts w:eastAsia="Calibri" w:cs="Arial"/>
          <w:szCs w:val="20"/>
          <w:lang w:val="sl-SI" w:eastAsia="sl-SI"/>
        </w:rPr>
        <w:t>SKP</w:t>
      </w:r>
      <w:r w:rsidRPr="000A05C5">
        <w:rPr>
          <w:rFonts w:eastAsia="Calibri" w:cs="Arial"/>
          <w:szCs w:val="20"/>
          <w:lang w:val="sl-SI" w:eastAsia="sl-SI"/>
        </w:rPr>
        <w:t xml:space="preserve"> že zasnovana in se izvaja, ima pomembno vlogo pri premostitvi starega in novega programskega obdobja. Ustrezne informacije in priporočila se lahko uporabijo za izboljšanje izvajanja novega programa, zlasti za ukrepe, ki se nadaljujejo v vseh programskih obdobjih.</w:t>
      </w:r>
    </w:p>
    <w:p w14:paraId="5A3EC3DC" w14:textId="77777777" w:rsidR="000A05C5" w:rsidRDefault="000A05C5" w:rsidP="000A05C5">
      <w:pPr>
        <w:spacing w:line="240" w:lineRule="auto"/>
        <w:jc w:val="both"/>
        <w:rPr>
          <w:rFonts w:eastAsia="Calibri" w:cs="Arial"/>
          <w:szCs w:val="20"/>
          <w:lang w:val="sl-SI" w:eastAsia="sl-SI"/>
        </w:rPr>
      </w:pPr>
    </w:p>
    <w:p w14:paraId="34ECC3F6" w14:textId="77777777" w:rsidR="000A05C5" w:rsidRDefault="000A05C5" w:rsidP="0032104C">
      <w:pPr>
        <w:pStyle w:val="Naslov1"/>
        <w:rPr>
          <w:rFonts w:eastAsia="Calibri"/>
        </w:rPr>
      </w:pPr>
      <w:r w:rsidRPr="000A05C5">
        <w:rPr>
          <w:rFonts w:eastAsia="Calibri"/>
        </w:rPr>
        <w:t>Pravna podlaga</w:t>
      </w:r>
    </w:p>
    <w:p w14:paraId="7A268390" w14:textId="77777777" w:rsidR="000A05C5" w:rsidRDefault="000A05C5" w:rsidP="000A05C5">
      <w:pPr>
        <w:spacing w:line="240" w:lineRule="auto"/>
        <w:jc w:val="both"/>
        <w:rPr>
          <w:rFonts w:eastAsia="Calibri" w:cs="Arial"/>
          <w:szCs w:val="20"/>
          <w:lang w:val="sl-SI" w:eastAsia="sl-SI"/>
        </w:rPr>
      </w:pPr>
      <w:r w:rsidRPr="000A05C5">
        <w:rPr>
          <w:rFonts w:eastAsia="Calibri" w:cs="Arial"/>
          <w:szCs w:val="20"/>
          <w:lang w:val="sl-SI" w:eastAsia="sl-SI"/>
        </w:rPr>
        <w:t xml:space="preserve">V skladu s členom 78 </w:t>
      </w:r>
      <w:r w:rsidR="002213E9" w:rsidRPr="002213E9">
        <w:rPr>
          <w:rFonts w:eastAsia="Calibri" w:cs="Arial"/>
          <w:szCs w:val="20"/>
          <w:lang w:val="sl-SI" w:eastAsia="sl-SI"/>
        </w:rPr>
        <w:t>Uredb</w:t>
      </w:r>
      <w:r w:rsidR="002213E9">
        <w:rPr>
          <w:rFonts w:eastAsia="Calibri" w:cs="Arial"/>
          <w:szCs w:val="20"/>
          <w:lang w:val="sl-SI" w:eastAsia="sl-SI"/>
        </w:rPr>
        <w:t>e</w:t>
      </w:r>
      <w:r w:rsidR="002213E9" w:rsidRPr="002213E9">
        <w:rPr>
          <w:rFonts w:eastAsia="Calibri" w:cs="Arial"/>
          <w:szCs w:val="20"/>
          <w:lang w:val="sl-SI" w:eastAsia="sl-SI"/>
        </w:rPr>
        <w:t xml:space="preserve"> (EU) št. 1305/2013</w:t>
      </w:r>
      <w:bookmarkStart w:id="2" w:name="_Hlk198800006"/>
      <w:r w:rsidRPr="00F0741A">
        <w:rPr>
          <w:rFonts w:cs="Arial"/>
          <w:szCs w:val="20"/>
          <w:vertAlign w:val="superscript"/>
        </w:rPr>
        <w:footnoteReference w:id="1"/>
      </w:r>
      <w:bookmarkEnd w:id="2"/>
      <w:r w:rsidRPr="000A05C5">
        <w:rPr>
          <w:rFonts w:eastAsia="Calibri" w:cs="Arial"/>
          <w:szCs w:val="20"/>
          <w:lang w:val="sl-SI" w:eastAsia="sl-SI"/>
        </w:rPr>
        <w:t xml:space="preserve"> morajo države članice izvesti naknadno vrednotenje za vsak program razvoja podeželja.</w:t>
      </w:r>
    </w:p>
    <w:p w14:paraId="32922B4B" w14:textId="77777777" w:rsidR="002213E9" w:rsidRPr="000A05C5" w:rsidRDefault="002213E9" w:rsidP="000A05C5">
      <w:pPr>
        <w:spacing w:line="240" w:lineRule="auto"/>
        <w:jc w:val="both"/>
        <w:rPr>
          <w:rFonts w:eastAsia="Calibri" w:cs="Arial"/>
          <w:szCs w:val="20"/>
          <w:lang w:val="sl-SI" w:eastAsia="sl-SI"/>
        </w:rPr>
      </w:pPr>
    </w:p>
    <w:p w14:paraId="2C939904" w14:textId="77777777" w:rsidR="000A05C5" w:rsidRPr="000A05C5" w:rsidRDefault="000A05C5" w:rsidP="000A05C5">
      <w:pPr>
        <w:spacing w:line="240" w:lineRule="auto"/>
        <w:jc w:val="both"/>
        <w:rPr>
          <w:rFonts w:eastAsia="Calibri" w:cs="Arial"/>
          <w:szCs w:val="20"/>
          <w:lang w:val="sl-SI" w:eastAsia="sl-SI"/>
        </w:rPr>
      </w:pPr>
      <w:r w:rsidRPr="000A05C5">
        <w:rPr>
          <w:rFonts w:eastAsia="Calibri" w:cs="Arial"/>
          <w:szCs w:val="20"/>
          <w:lang w:val="sl-SI" w:eastAsia="sl-SI"/>
        </w:rPr>
        <w:t xml:space="preserve">Člen 79 iste uredbe zahteva, da </w:t>
      </w:r>
      <w:r w:rsidR="002213E9">
        <w:rPr>
          <w:rFonts w:eastAsia="Calibri" w:cs="Arial"/>
          <w:szCs w:val="20"/>
          <w:lang w:val="sl-SI" w:eastAsia="sl-SI"/>
        </w:rPr>
        <w:t xml:space="preserve">Evropska </w:t>
      </w:r>
      <w:r w:rsidRPr="000A05C5">
        <w:rPr>
          <w:rFonts w:eastAsia="Calibri" w:cs="Arial"/>
          <w:szCs w:val="20"/>
          <w:lang w:val="sl-SI" w:eastAsia="sl-SI"/>
        </w:rPr>
        <w:t>Komisija</w:t>
      </w:r>
      <w:r w:rsidR="002213E9">
        <w:rPr>
          <w:rFonts w:eastAsia="Calibri" w:cs="Arial"/>
          <w:szCs w:val="20"/>
          <w:lang w:val="sl-SI" w:eastAsia="sl-SI"/>
        </w:rPr>
        <w:t xml:space="preserve"> (v nadaljevanju: EK)</w:t>
      </w:r>
      <w:r w:rsidRPr="000A05C5">
        <w:rPr>
          <w:rFonts w:eastAsia="Calibri" w:cs="Arial"/>
          <w:szCs w:val="20"/>
          <w:lang w:val="sl-SI" w:eastAsia="sl-SI"/>
        </w:rPr>
        <w:t xml:space="preserve"> na ravni </w:t>
      </w:r>
      <w:r w:rsidR="003C235D">
        <w:rPr>
          <w:rFonts w:eastAsia="Calibri" w:cs="Arial"/>
          <w:szCs w:val="20"/>
          <w:lang w:val="sl-SI" w:eastAsia="sl-SI"/>
        </w:rPr>
        <w:t xml:space="preserve">Evropske </w:t>
      </w:r>
      <w:r w:rsidRPr="000A05C5">
        <w:rPr>
          <w:rFonts w:eastAsia="Calibri" w:cs="Arial"/>
          <w:szCs w:val="20"/>
          <w:lang w:val="sl-SI" w:eastAsia="sl-SI"/>
        </w:rPr>
        <w:t xml:space="preserve">Unije </w:t>
      </w:r>
      <w:r w:rsidR="003C235D">
        <w:rPr>
          <w:rFonts w:eastAsia="Calibri" w:cs="Arial"/>
          <w:szCs w:val="20"/>
          <w:lang w:val="sl-SI" w:eastAsia="sl-SI"/>
        </w:rPr>
        <w:t xml:space="preserve"> (v nadaljevanju: EU) </w:t>
      </w:r>
      <w:r w:rsidRPr="000A05C5">
        <w:rPr>
          <w:rFonts w:eastAsia="Calibri" w:cs="Arial"/>
          <w:szCs w:val="20"/>
          <w:lang w:val="sl-SI" w:eastAsia="sl-SI"/>
        </w:rPr>
        <w:t>pripravi sintezo poročil o naknadnem vrednotenju.</w:t>
      </w:r>
    </w:p>
    <w:p w14:paraId="3561EDD8" w14:textId="77777777" w:rsidR="000A05C5" w:rsidRPr="000A05C5" w:rsidRDefault="000A05C5" w:rsidP="000A05C5">
      <w:pPr>
        <w:spacing w:line="240" w:lineRule="auto"/>
        <w:jc w:val="both"/>
        <w:rPr>
          <w:rFonts w:eastAsia="Calibri" w:cs="Arial"/>
          <w:szCs w:val="20"/>
          <w:lang w:val="sl-SI" w:eastAsia="sl-SI"/>
        </w:rPr>
      </w:pPr>
    </w:p>
    <w:p w14:paraId="08EE4493" w14:textId="77777777" w:rsidR="000A05C5" w:rsidRPr="000A05C5" w:rsidRDefault="00F4713B" w:rsidP="000A05C5">
      <w:pPr>
        <w:spacing w:line="240" w:lineRule="auto"/>
        <w:jc w:val="both"/>
        <w:rPr>
          <w:rFonts w:eastAsia="Calibri" w:cs="Arial"/>
          <w:szCs w:val="20"/>
          <w:lang w:val="sl-SI" w:eastAsia="sl-SI"/>
        </w:rPr>
      </w:pPr>
      <w:r>
        <w:rPr>
          <w:rFonts w:eastAsia="Calibri" w:cs="Arial"/>
          <w:szCs w:val="20"/>
          <w:lang w:val="sl-SI" w:eastAsia="sl-SI"/>
        </w:rPr>
        <w:t xml:space="preserve">Prehodna </w:t>
      </w:r>
      <w:r w:rsidR="003C235D" w:rsidRPr="003C235D">
        <w:rPr>
          <w:rFonts w:eastAsia="Calibri" w:cs="Arial"/>
          <w:szCs w:val="20"/>
          <w:lang w:val="sl-SI" w:eastAsia="sl-SI"/>
        </w:rPr>
        <w:t>Uredba (EU) 2020/2220</w:t>
      </w:r>
      <w:r w:rsidR="003C235D" w:rsidRPr="00F0741A">
        <w:rPr>
          <w:rFonts w:cs="Arial"/>
          <w:szCs w:val="20"/>
          <w:vertAlign w:val="superscript"/>
        </w:rPr>
        <w:footnoteReference w:id="2"/>
      </w:r>
      <w:r w:rsidR="003C235D">
        <w:rPr>
          <w:rFonts w:eastAsia="Calibri" w:cs="Arial"/>
          <w:szCs w:val="20"/>
          <w:lang w:val="sl-SI" w:eastAsia="sl-SI"/>
        </w:rPr>
        <w:t xml:space="preserve"> </w:t>
      </w:r>
      <w:r w:rsidR="000A05C5" w:rsidRPr="000A05C5">
        <w:rPr>
          <w:rFonts w:eastAsia="Calibri" w:cs="Arial"/>
          <w:szCs w:val="20"/>
          <w:lang w:val="sl-SI" w:eastAsia="sl-SI"/>
        </w:rPr>
        <w:t>od držav članic zahteva, da do konca leta 2026 predložijo poročilo o naknadn</w:t>
      </w:r>
      <w:r w:rsidR="003C235D">
        <w:rPr>
          <w:rFonts w:eastAsia="Calibri" w:cs="Arial"/>
          <w:szCs w:val="20"/>
          <w:lang w:val="sl-SI" w:eastAsia="sl-SI"/>
        </w:rPr>
        <w:t xml:space="preserve">em vrednotenju </w:t>
      </w:r>
      <w:r w:rsidR="000A05C5" w:rsidRPr="000A05C5">
        <w:rPr>
          <w:rFonts w:eastAsia="Calibri" w:cs="Arial"/>
          <w:szCs w:val="20"/>
          <w:lang w:val="sl-SI" w:eastAsia="sl-SI"/>
        </w:rPr>
        <w:t xml:space="preserve">za vsak program razvoja podeželja. </w:t>
      </w:r>
    </w:p>
    <w:p w14:paraId="37C96B5B" w14:textId="77777777" w:rsidR="000A05C5" w:rsidRPr="000A05C5" w:rsidRDefault="000A05C5" w:rsidP="000A05C5">
      <w:pPr>
        <w:spacing w:line="240" w:lineRule="auto"/>
        <w:jc w:val="both"/>
        <w:rPr>
          <w:rFonts w:eastAsia="Calibri" w:cs="Arial"/>
          <w:szCs w:val="20"/>
          <w:lang w:val="sl-SI" w:eastAsia="sl-SI"/>
        </w:rPr>
      </w:pPr>
    </w:p>
    <w:p w14:paraId="4528657D" w14:textId="77777777" w:rsidR="000A05C5" w:rsidRPr="000A05C5" w:rsidRDefault="000A05C5" w:rsidP="000A05C5">
      <w:pPr>
        <w:spacing w:line="240" w:lineRule="auto"/>
        <w:jc w:val="both"/>
        <w:rPr>
          <w:rFonts w:eastAsia="Calibri" w:cs="Arial"/>
          <w:szCs w:val="20"/>
          <w:lang w:val="sl-SI" w:eastAsia="sl-SI"/>
        </w:rPr>
      </w:pPr>
      <w:r w:rsidRPr="000A05C5">
        <w:rPr>
          <w:rFonts w:eastAsia="Calibri" w:cs="Arial"/>
          <w:szCs w:val="20"/>
          <w:lang w:val="sl-SI" w:eastAsia="sl-SI"/>
        </w:rPr>
        <w:t>Pravna podlaga o obsegu vrednotenja, vključno z naknadnim vrednotenjem</w:t>
      </w:r>
      <w:r w:rsidR="005B5ECD">
        <w:rPr>
          <w:rFonts w:eastAsia="Calibri" w:cs="Arial"/>
          <w:szCs w:val="20"/>
          <w:lang w:val="sl-SI" w:eastAsia="sl-SI"/>
        </w:rPr>
        <w:t>:</w:t>
      </w:r>
    </w:p>
    <w:p w14:paraId="39CA47AC" w14:textId="77777777" w:rsidR="000A05C5" w:rsidRPr="000A05C5" w:rsidRDefault="000A05C5" w:rsidP="000A05C5">
      <w:pPr>
        <w:spacing w:line="240" w:lineRule="auto"/>
        <w:jc w:val="both"/>
        <w:rPr>
          <w:rFonts w:eastAsia="Calibri" w:cs="Arial"/>
          <w:szCs w:val="20"/>
          <w:lang w:val="sl-SI" w:eastAsia="sl-SI"/>
        </w:rPr>
      </w:pPr>
    </w:p>
    <w:p w14:paraId="202C7478" w14:textId="77777777" w:rsidR="000A05C5" w:rsidRPr="000A05C5" w:rsidRDefault="000A05C5" w:rsidP="005B5ECD">
      <w:pPr>
        <w:numPr>
          <w:ilvl w:val="0"/>
          <w:numId w:val="14"/>
        </w:numPr>
        <w:spacing w:line="240" w:lineRule="auto"/>
        <w:jc w:val="both"/>
        <w:rPr>
          <w:rFonts w:eastAsia="Calibri" w:cs="Arial"/>
          <w:szCs w:val="20"/>
          <w:lang w:val="sl-SI" w:eastAsia="sl-SI"/>
        </w:rPr>
      </w:pPr>
      <w:r w:rsidRPr="000A05C5">
        <w:rPr>
          <w:rFonts w:eastAsia="Calibri" w:cs="Arial"/>
          <w:szCs w:val="20"/>
          <w:lang w:val="sl-SI" w:eastAsia="sl-SI"/>
        </w:rPr>
        <w:t>Člen 54 Uredbe (EU) št. 1303/2013</w:t>
      </w:r>
      <w:r w:rsidR="00515605" w:rsidRPr="00515605">
        <w:rPr>
          <w:rFonts w:cs="Arial"/>
          <w:szCs w:val="20"/>
          <w:vertAlign w:val="superscript"/>
        </w:rPr>
        <w:footnoteReference w:id="3"/>
      </w:r>
      <w:r w:rsidR="00C6437F">
        <w:rPr>
          <w:rFonts w:eastAsia="Calibri" w:cs="Arial"/>
          <w:szCs w:val="20"/>
          <w:lang w:val="sl-SI" w:eastAsia="sl-SI"/>
        </w:rPr>
        <w:t>;</w:t>
      </w:r>
    </w:p>
    <w:p w14:paraId="647CD10B" w14:textId="77777777" w:rsidR="000A05C5" w:rsidRPr="000A05C5" w:rsidRDefault="000A05C5" w:rsidP="005B5ECD">
      <w:pPr>
        <w:numPr>
          <w:ilvl w:val="0"/>
          <w:numId w:val="14"/>
        </w:numPr>
        <w:spacing w:line="240" w:lineRule="auto"/>
        <w:jc w:val="both"/>
        <w:rPr>
          <w:rFonts w:eastAsia="Calibri" w:cs="Arial"/>
          <w:szCs w:val="20"/>
          <w:lang w:val="sl-SI" w:eastAsia="sl-SI"/>
        </w:rPr>
      </w:pPr>
      <w:r w:rsidRPr="000A05C5">
        <w:rPr>
          <w:rFonts w:eastAsia="Calibri" w:cs="Arial"/>
          <w:szCs w:val="20"/>
          <w:lang w:val="sl-SI" w:eastAsia="sl-SI"/>
        </w:rPr>
        <w:t>Člen 68 Uredbe (EU) št. 1305/2013</w:t>
      </w:r>
      <w:r w:rsidR="00C6437F">
        <w:rPr>
          <w:rFonts w:eastAsia="Calibri" w:cs="Arial"/>
          <w:szCs w:val="20"/>
          <w:lang w:val="sl-SI" w:eastAsia="sl-SI"/>
        </w:rPr>
        <w:t>;</w:t>
      </w:r>
    </w:p>
    <w:p w14:paraId="236C8EB4" w14:textId="77777777" w:rsidR="000A05C5" w:rsidRPr="000A05C5" w:rsidRDefault="000A05C5" w:rsidP="005B5ECD">
      <w:pPr>
        <w:numPr>
          <w:ilvl w:val="0"/>
          <w:numId w:val="14"/>
        </w:numPr>
        <w:spacing w:line="240" w:lineRule="auto"/>
        <w:jc w:val="both"/>
        <w:rPr>
          <w:rFonts w:eastAsia="Calibri" w:cs="Arial"/>
          <w:szCs w:val="20"/>
          <w:lang w:val="sl-SI" w:eastAsia="sl-SI"/>
        </w:rPr>
      </w:pPr>
      <w:r w:rsidRPr="000A05C5">
        <w:rPr>
          <w:rFonts w:eastAsia="Calibri" w:cs="Arial"/>
          <w:szCs w:val="20"/>
          <w:lang w:val="sl-SI" w:eastAsia="sl-SI"/>
        </w:rPr>
        <w:t>Člen 14 Izvedbene uredbe Komisije (EU) št. 808/2014</w:t>
      </w:r>
      <w:r w:rsidR="000472F1" w:rsidRPr="000472F1">
        <w:rPr>
          <w:rFonts w:cs="Arial"/>
          <w:szCs w:val="20"/>
          <w:vertAlign w:val="superscript"/>
        </w:rPr>
        <w:footnoteReference w:id="4"/>
      </w:r>
      <w:r w:rsidR="00C6437F">
        <w:rPr>
          <w:rFonts w:eastAsia="Calibri" w:cs="Arial"/>
          <w:szCs w:val="20"/>
          <w:lang w:val="sl-SI" w:eastAsia="sl-SI"/>
        </w:rPr>
        <w:t>;</w:t>
      </w:r>
    </w:p>
    <w:p w14:paraId="16AB64F6" w14:textId="77777777" w:rsidR="000A05C5" w:rsidRDefault="000A05C5" w:rsidP="005B5ECD">
      <w:pPr>
        <w:numPr>
          <w:ilvl w:val="0"/>
          <w:numId w:val="14"/>
        </w:numPr>
        <w:spacing w:line="240" w:lineRule="auto"/>
        <w:jc w:val="both"/>
        <w:rPr>
          <w:rFonts w:eastAsia="Calibri" w:cs="Arial"/>
          <w:szCs w:val="20"/>
          <w:lang w:val="sl-SI" w:eastAsia="sl-SI"/>
        </w:rPr>
      </w:pPr>
      <w:r w:rsidRPr="000A05C5">
        <w:rPr>
          <w:rFonts w:eastAsia="Calibri" w:cs="Arial"/>
          <w:szCs w:val="20"/>
          <w:lang w:val="sl-SI" w:eastAsia="sl-SI"/>
        </w:rPr>
        <w:t>Izvedbena uredba (EU) št. 834/2014 o skupnih kazalnikih</w:t>
      </w:r>
      <w:r w:rsidR="00C6437F" w:rsidRPr="000472F1">
        <w:rPr>
          <w:rFonts w:cs="Arial"/>
          <w:szCs w:val="20"/>
          <w:vertAlign w:val="superscript"/>
        </w:rPr>
        <w:footnoteReference w:id="5"/>
      </w:r>
      <w:r w:rsidR="009C273D">
        <w:rPr>
          <w:rFonts w:eastAsia="Calibri" w:cs="Arial"/>
          <w:szCs w:val="20"/>
          <w:lang w:val="sl-SI" w:eastAsia="sl-SI"/>
        </w:rPr>
        <w:t>.</w:t>
      </w:r>
    </w:p>
    <w:p w14:paraId="484CF57A" w14:textId="77777777" w:rsidR="000A05C5" w:rsidRPr="009971CB" w:rsidRDefault="000A05C5" w:rsidP="000A05C5">
      <w:pPr>
        <w:spacing w:line="240" w:lineRule="auto"/>
        <w:jc w:val="both"/>
        <w:rPr>
          <w:rFonts w:eastAsia="Calibri" w:cs="Arial"/>
          <w:szCs w:val="20"/>
          <w:lang w:val="sl-SI" w:eastAsia="sl-SI"/>
        </w:rPr>
      </w:pPr>
    </w:p>
    <w:p w14:paraId="4B72276E" w14:textId="77777777" w:rsidR="009971CB" w:rsidRPr="009971CB" w:rsidRDefault="001A70B8" w:rsidP="0032104C">
      <w:pPr>
        <w:pStyle w:val="Naslov1"/>
        <w:rPr>
          <w:rFonts w:eastAsia="Calibri"/>
        </w:rPr>
      </w:pPr>
      <w:r w:rsidRPr="001A70B8">
        <w:rPr>
          <w:rFonts w:eastAsia="Calibri"/>
        </w:rPr>
        <w:lastRenderedPageBreak/>
        <w:t>Skupni elementi za naknadno vrednotenje programov razvoja podeželja</w:t>
      </w:r>
    </w:p>
    <w:p w14:paraId="755F8631" w14:textId="77777777" w:rsidR="009971CB" w:rsidRDefault="00822E9E" w:rsidP="00A33E44">
      <w:pPr>
        <w:spacing w:line="240" w:lineRule="auto"/>
        <w:jc w:val="both"/>
        <w:rPr>
          <w:rFonts w:cs="Arial"/>
          <w:szCs w:val="20"/>
          <w:lang w:val="sl-SI"/>
        </w:rPr>
      </w:pPr>
      <w:r w:rsidRPr="00822E9E">
        <w:rPr>
          <w:rFonts w:cs="Arial"/>
          <w:szCs w:val="20"/>
          <w:lang w:val="sl-SI"/>
        </w:rPr>
        <w:t xml:space="preserve">Spodnja slika prikazuje intervencijsko logiko za </w:t>
      </w:r>
      <w:r>
        <w:rPr>
          <w:rFonts w:cs="Arial"/>
          <w:szCs w:val="20"/>
          <w:lang w:val="sl-SI"/>
        </w:rPr>
        <w:t xml:space="preserve">drugi </w:t>
      </w:r>
      <w:r w:rsidRPr="00822E9E">
        <w:rPr>
          <w:rFonts w:cs="Arial"/>
          <w:szCs w:val="20"/>
          <w:lang w:val="sl-SI"/>
        </w:rPr>
        <w:t>steber</w:t>
      </w:r>
      <w:r w:rsidR="003E5ED6">
        <w:rPr>
          <w:rFonts w:cs="Arial"/>
          <w:szCs w:val="20"/>
          <w:lang w:val="sl-SI"/>
        </w:rPr>
        <w:t xml:space="preserve"> SKP</w:t>
      </w:r>
      <w:r w:rsidRPr="00822E9E">
        <w:rPr>
          <w:rFonts w:cs="Arial"/>
          <w:szCs w:val="20"/>
          <w:lang w:val="sl-SI"/>
        </w:rPr>
        <w:t>, vključno s splošnimi cilji, prednostnimi nalogami in prednostnimi področji.</w:t>
      </w:r>
    </w:p>
    <w:p w14:paraId="6CAC00D5" w14:textId="77777777" w:rsidR="00822E9E" w:rsidRDefault="00822E9E" w:rsidP="00A33E44">
      <w:pPr>
        <w:spacing w:line="240" w:lineRule="auto"/>
        <w:jc w:val="both"/>
        <w:rPr>
          <w:rFonts w:cs="Arial"/>
          <w:szCs w:val="20"/>
          <w:lang w:val="sl-SI"/>
        </w:rPr>
      </w:pPr>
    </w:p>
    <w:p w14:paraId="1DA8CF1C" w14:textId="77777777" w:rsidR="00822E9E" w:rsidRDefault="00922AF6" w:rsidP="00A33E44">
      <w:pPr>
        <w:spacing w:line="240" w:lineRule="auto"/>
        <w:jc w:val="both"/>
        <w:rPr>
          <w:rFonts w:cs="Arial"/>
          <w:szCs w:val="20"/>
          <w:lang w:val="sl-SI"/>
        </w:rPr>
      </w:pPr>
      <w:r>
        <w:rPr>
          <w:rFonts w:cs="Arial"/>
          <w:noProof/>
          <w:szCs w:val="20"/>
          <w:lang w:val="sl-SI" w:eastAsia="sl-SI"/>
        </w:rPr>
        <w:drawing>
          <wp:inline distT="0" distB="0" distL="0" distR="0" wp14:anchorId="676ED8C8" wp14:editId="227F4FF8">
            <wp:extent cx="5771515" cy="3550285"/>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71515" cy="3550285"/>
                    </a:xfrm>
                    <a:prstGeom prst="rect">
                      <a:avLst/>
                    </a:prstGeom>
                    <a:noFill/>
                  </pic:spPr>
                </pic:pic>
              </a:graphicData>
            </a:graphic>
          </wp:inline>
        </w:drawing>
      </w:r>
    </w:p>
    <w:p w14:paraId="701E3604" w14:textId="77777777" w:rsidR="009971CB" w:rsidRDefault="00BE40CF" w:rsidP="00A33E44">
      <w:pPr>
        <w:spacing w:line="240" w:lineRule="auto"/>
        <w:jc w:val="both"/>
        <w:rPr>
          <w:rFonts w:eastAsia="Calibri" w:cs="Arial"/>
          <w:szCs w:val="20"/>
          <w:lang w:val="sl-SI" w:eastAsia="sl-SI"/>
        </w:rPr>
      </w:pPr>
      <w:r w:rsidRPr="00BE40CF">
        <w:rPr>
          <w:rFonts w:eastAsia="Calibri" w:cs="Arial"/>
          <w:szCs w:val="20"/>
          <w:lang w:val="sl-SI" w:eastAsia="sl-SI"/>
        </w:rPr>
        <w:t>Slika 1: Intervencijska logika za drugi steber</w:t>
      </w:r>
      <w:r w:rsidRPr="00BE40CF">
        <w:rPr>
          <w:lang w:val="sl-SI"/>
        </w:rPr>
        <w:t xml:space="preserve"> </w:t>
      </w:r>
      <w:r w:rsidR="00F84997">
        <w:rPr>
          <w:rFonts w:eastAsia="Calibri" w:cs="Arial"/>
          <w:szCs w:val="20"/>
          <w:lang w:val="sl-SI" w:eastAsia="sl-SI"/>
        </w:rPr>
        <w:t>SKP</w:t>
      </w:r>
      <w:r>
        <w:rPr>
          <w:rFonts w:eastAsia="Calibri" w:cs="Arial"/>
          <w:szCs w:val="20"/>
          <w:lang w:val="sl-SI" w:eastAsia="sl-SI"/>
        </w:rPr>
        <w:t>.</w:t>
      </w:r>
    </w:p>
    <w:p w14:paraId="520B3748" w14:textId="77777777" w:rsidR="00BE40CF" w:rsidRDefault="00BE40CF" w:rsidP="00A33E44">
      <w:pPr>
        <w:spacing w:line="240" w:lineRule="auto"/>
        <w:jc w:val="both"/>
        <w:rPr>
          <w:rFonts w:eastAsia="Calibri" w:cs="Arial"/>
          <w:szCs w:val="20"/>
          <w:lang w:val="sl-SI" w:eastAsia="sl-SI"/>
        </w:rPr>
      </w:pPr>
    </w:p>
    <w:p w14:paraId="13549A81" w14:textId="77777777" w:rsidR="00F84997" w:rsidRPr="00F84997" w:rsidRDefault="00F84997" w:rsidP="00F84997">
      <w:pPr>
        <w:spacing w:line="240" w:lineRule="auto"/>
        <w:jc w:val="both"/>
        <w:rPr>
          <w:rFonts w:eastAsia="Calibri" w:cs="Arial"/>
          <w:szCs w:val="20"/>
          <w:lang w:val="sl-SI" w:eastAsia="sl-SI"/>
        </w:rPr>
      </w:pPr>
      <w:r w:rsidRPr="00F84997">
        <w:rPr>
          <w:rFonts w:eastAsia="Calibri" w:cs="Arial"/>
          <w:szCs w:val="20"/>
          <w:lang w:val="sl-SI" w:eastAsia="sl-SI"/>
        </w:rPr>
        <w:t>Slika</w:t>
      </w:r>
      <w:r>
        <w:rPr>
          <w:rFonts w:eastAsia="Calibri" w:cs="Arial"/>
          <w:szCs w:val="20"/>
          <w:lang w:val="sl-SI" w:eastAsia="sl-SI"/>
        </w:rPr>
        <w:t xml:space="preserve"> 1 </w:t>
      </w:r>
      <w:r w:rsidRPr="00F84997">
        <w:rPr>
          <w:rFonts w:eastAsia="Calibri" w:cs="Arial"/>
          <w:szCs w:val="20"/>
          <w:lang w:val="sl-SI" w:eastAsia="sl-SI"/>
        </w:rPr>
        <w:t>prikazuje intervencijsko logiko SKP</w:t>
      </w:r>
      <w:r w:rsidR="0069397B">
        <w:rPr>
          <w:rFonts w:eastAsia="Calibri" w:cs="Arial"/>
          <w:szCs w:val="20"/>
          <w:lang w:val="sl-SI" w:eastAsia="sl-SI"/>
        </w:rPr>
        <w:t xml:space="preserve"> </w:t>
      </w:r>
      <w:r w:rsidRPr="00F84997">
        <w:rPr>
          <w:rFonts w:eastAsia="Calibri" w:cs="Arial"/>
          <w:szCs w:val="20"/>
          <w:lang w:val="sl-SI" w:eastAsia="sl-SI"/>
        </w:rPr>
        <w:t>v obdobju 2014–202</w:t>
      </w:r>
      <w:r w:rsidR="0017272F">
        <w:rPr>
          <w:rFonts w:eastAsia="Calibri" w:cs="Arial"/>
          <w:szCs w:val="20"/>
          <w:lang w:val="sl-SI" w:eastAsia="sl-SI"/>
        </w:rPr>
        <w:t>2</w:t>
      </w:r>
      <w:r w:rsidRPr="00F84997">
        <w:rPr>
          <w:rFonts w:eastAsia="Calibri" w:cs="Arial"/>
          <w:szCs w:val="20"/>
          <w:lang w:val="sl-SI" w:eastAsia="sl-SI"/>
        </w:rPr>
        <w:t xml:space="preserve"> in njen prispevek k strategiji Evropa 2020. V njem so opisani trije splošni cilji SKP (trajnostna proizvodnja hrane, trajnostno upravljanje naravnih virov in podnebni ukrepi, uravnotežen teritorialni razvoj). K tem splošnim ciljem šest prednostnih nalog za razvoj podeželja (drugi steber SKP) prispeva prednostne naloge in prednostna področja za doseganje teh ciljev.</w:t>
      </w:r>
    </w:p>
    <w:p w14:paraId="2FB7F612" w14:textId="77777777" w:rsidR="00F84997" w:rsidRPr="00F84997" w:rsidRDefault="00F84997" w:rsidP="00F84997">
      <w:pPr>
        <w:spacing w:line="240" w:lineRule="auto"/>
        <w:jc w:val="both"/>
        <w:rPr>
          <w:rFonts w:eastAsia="Calibri" w:cs="Arial"/>
          <w:szCs w:val="20"/>
          <w:lang w:val="sl-SI" w:eastAsia="sl-SI"/>
        </w:rPr>
      </w:pPr>
    </w:p>
    <w:p w14:paraId="3F67D4A6" w14:textId="77777777" w:rsidR="00F84997" w:rsidRPr="00F84997" w:rsidRDefault="00F84997" w:rsidP="00F84997">
      <w:pPr>
        <w:spacing w:line="240" w:lineRule="auto"/>
        <w:jc w:val="both"/>
        <w:rPr>
          <w:rFonts w:eastAsia="Calibri" w:cs="Arial"/>
          <w:szCs w:val="20"/>
          <w:lang w:val="sl-SI" w:eastAsia="sl-SI"/>
        </w:rPr>
      </w:pPr>
      <w:r w:rsidRPr="00F84997">
        <w:rPr>
          <w:rFonts w:eastAsia="Calibri" w:cs="Arial"/>
          <w:szCs w:val="20"/>
          <w:lang w:val="sl-SI" w:eastAsia="sl-SI"/>
        </w:rPr>
        <w:t xml:space="preserve">Druga prednostna naloga zajema krepitev sposobnosti preživetja kmetij in konkurenčnosti kmetijstva ter spodbujanje inovativnih kmetijskih tehnologij in trajnostnega gospodarjenja z gozdovi (prednostna področja: A, B, C). Tretja prednostna naloga je spodbujanje organizacije prehranske verige, vključno s predelavo in trženjem kmetijskih proizvodov, </w:t>
      </w:r>
      <w:r w:rsidR="003E5ED6">
        <w:rPr>
          <w:rFonts w:eastAsia="Calibri" w:cs="Arial"/>
          <w:szCs w:val="20"/>
          <w:lang w:val="sl-SI" w:eastAsia="sl-SI"/>
        </w:rPr>
        <w:t>dobrobitjo</w:t>
      </w:r>
      <w:r w:rsidRPr="00F84997">
        <w:rPr>
          <w:rFonts w:eastAsia="Calibri" w:cs="Arial"/>
          <w:szCs w:val="20"/>
          <w:lang w:val="sl-SI" w:eastAsia="sl-SI"/>
        </w:rPr>
        <w:t xml:space="preserve"> živali in obvladovanjem tveganj v kmetijstvu (prednostna področja: A, B). Prednostni nalogi 2 in 3 spadata pod splošni cilj trajnostne proizvodnje hrane.</w:t>
      </w:r>
    </w:p>
    <w:p w14:paraId="0D55C26B" w14:textId="77777777" w:rsidR="00F84997" w:rsidRPr="00F84997" w:rsidRDefault="00F84997" w:rsidP="00F84997">
      <w:pPr>
        <w:spacing w:line="240" w:lineRule="auto"/>
        <w:jc w:val="both"/>
        <w:rPr>
          <w:rFonts w:eastAsia="Calibri" w:cs="Arial"/>
          <w:szCs w:val="20"/>
          <w:lang w:val="sl-SI" w:eastAsia="sl-SI"/>
        </w:rPr>
      </w:pPr>
    </w:p>
    <w:p w14:paraId="2E103BBE" w14:textId="77777777" w:rsidR="00F84997" w:rsidRPr="00F84997" w:rsidRDefault="00F84997" w:rsidP="00F84997">
      <w:pPr>
        <w:spacing w:line="240" w:lineRule="auto"/>
        <w:jc w:val="both"/>
        <w:rPr>
          <w:rFonts w:eastAsia="Calibri" w:cs="Arial"/>
          <w:szCs w:val="20"/>
          <w:lang w:val="sl-SI" w:eastAsia="sl-SI"/>
        </w:rPr>
      </w:pPr>
      <w:r w:rsidRPr="00F84997">
        <w:rPr>
          <w:rFonts w:eastAsia="Calibri" w:cs="Arial"/>
          <w:szCs w:val="20"/>
          <w:lang w:val="sl-SI" w:eastAsia="sl-SI"/>
        </w:rPr>
        <w:t xml:space="preserve">Četrta prednostna naloga se nanaša na obnovo, ohranjanje in izboljšanje ekosistemov, povezanih s kmetijstvom in gozdarstvom (prednostna področja: A, B, C). Peta prednostna naloga zajema spodbujanje učinkovite rabe virov ter podpiranje prehoda kmetijstva, prehrane in gozdarstva na </w:t>
      </w:r>
      <w:proofErr w:type="spellStart"/>
      <w:r w:rsidRPr="00F84997">
        <w:rPr>
          <w:rFonts w:eastAsia="Calibri" w:cs="Arial"/>
          <w:szCs w:val="20"/>
          <w:lang w:val="sl-SI" w:eastAsia="sl-SI"/>
        </w:rPr>
        <w:t>nizkoogljično</w:t>
      </w:r>
      <w:proofErr w:type="spellEnd"/>
      <w:r w:rsidRPr="00F84997">
        <w:rPr>
          <w:rFonts w:eastAsia="Calibri" w:cs="Arial"/>
          <w:szCs w:val="20"/>
          <w:lang w:val="sl-SI" w:eastAsia="sl-SI"/>
        </w:rPr>
        <w:t xml:space="preserve"> gospodarstvo, odporno na podnebne spremembe (prednostna področja: A, B, C, D, E). Četrta in peta prednostna naloga spadata v okvir splošnega cilja trajnostnega upravljanja naravnih virov in podnebnih ukrepov.</w:t>
      </w:r>
    </w:p>
    <w:p w14:paraId="3FD0BCB1" w14:textId="77777777" w:rsidR="00F84997" w:rsidRPr="00F84997" w:rsidRDefault="00F84997" w:rsidP="00F84997">
      <w:pPr>
        <w:spacing w:line="240" w:lineRule="auto"/>
        <w:jc w:val="both"/>
        <w:rPr>
          <w:rFonts w:eastAsia="Calibri" w:cs="Arial"/>
          <w:szCs w:val="20"/>
          <w:lang w:val="sl-SI" w:eastAsia="sl-SI"/>
        </w:rPr>
      </w:pPr>
    </w:p>
    <w:p w14:paraId="45E3B5E1" w14:textId="77777777" w:rsidR="00F84997" w:rsidRPr="00F84997" w:rsidRDefault="00F84997" w:rsidP="00F84997">
      <w:pPr>
        <w:spacing w:line="240" w:lineRule="auto"/>
        <w:jc w:val="both"/>
        <w:rPr>
          <w:rFonts w:eastAsia="Calibri" w:cs="Arial"/>
          <w:szCs w:val="20"/>
          <w:lang w:val="sl-SI" w:eastAsia="sl-SI"/>
        </w:rPr>
      </w:pPr>
      <w:r w:rsidRPr="00F84997">
        <w:rPr>
          <w:rFonts w:eastAsia="Calibri" w:cs="Arial"/>
          <w:szCs w:val="20"/>
          <w:lang w:val="sl-SI" w:eastAsia="sl-SI"/>
        </w:rPr>
        <w:t>Šesta prednostna naloga je spodbujanje socialne vključenosti, zmanjševanja revščine in gospodarskega razvoja na podeželskih območjih (prednostna področja: A, B, C) in spada pod splošni cilj uravnoteženega teritorialnega razvoja.</w:t>
      </w:r>
    </w:p>
    <w:p w14:paraId="4BC561F0" w14:textId="77777777" w:rsidR="00F84997" w:rsidRPr="00F84997" w:rsidRDefault="00F84997" w:rsidP="00F84997">
      <w:pPr>
        <w:spacing w:line="240" w:lineRule="auto"/>
        <w:jc w:val="both"/>
        <w:rPr>
          <w:rFonts w:eastAsia="Calibri" w:cs="Arial"/>
          <w:szCs w:val="20"/>
          <w:lang w:val="sl-SI" w:eastAsia="sl-SI"/>
        </w:rPr>
      </w:pPr>
    </w:p>
    <w:p w14:paraId="6E4B0EEC" w14:textId="77777777" w:rsidR="00BE40CF" w:rsidRDefault="00F84997" w:rsidP="00F84997">
      <w:pPr>
        <w:spacing w:line="240" w:lineRule="auto"/>
        <w:jc w:val="both"/>
        <w:rPr>
          <w:rFonts w:eastAsia="Calibri" w:cs="Arial"/>
          <w:szCs w:val="20"/>
          <w:lang w:val="sl-SI" w:eastAsia="sl-SI"/>
        </w:rPr>
      </w:pPr>
      <w:r w:rsidRPr="00F84997">
        <w:rPr>
          <w:rFonts w:eastAsia="Calibri" w:cs="Arial"/>
          <w:szCs w:val="20"/>
          <w:lang w:val="sl-SI" w:eastAsia="sl-SI"/>
        </w:rPr>
        <w:t>Nazadnje, medsektorska prednostna naloga 1 obravnava prenos znanja in inovacije v kmetijstvu, gozdarstvu in na podeželskih območjih (prednostna področja: A, B, C), ki prispevajo k vsem drugim prednostnim nalogam razvoja podeželja</w:t>
      </w:r>
      <w:r w:rsidR="00393572">
        <w:rPr>
          <w:rFonts w:eastAsia="Calibri" w:cs="Arial"/>
          <w:szCs w:val="20"/>
          <w:lang w:val="sl-SI" w:eastAsia="sl-SI"/>
        </w:rPr>
        <w:t>.</w:t>
      </w:r>
    </w:p>
    <w:p w14:paraId="508872AA" w14:textId="77777777" w:rsidR="00393572" w:rsidRDefault="00393572" w:rsidP="00F84997">
      <w:pPr>
        <w:spacing w:line="240" w:lineRule="auto"/>
        <w:jc w:val="both"/>
        <w:rPr>
          <w:rFonts w:eastAsia="Calibri" w:cs="Arial"/>
          <w:szCs w:val="20"/>
          <w:lang w:val="sl-SI" w:eastAsia="sl-SI"/>
        </w:rPr>
      </w:pPr>
    </w:p>
    <w:p w14:paraId="1DA3B236" w14:textId="77777777" w:rsidR="00483AA9" w:rsidRPr="00483AA9" w:rsidRDefault="00483AA9" w:rsidP="00483AA9">
      <w:pPr>
        <w:spacing w:line="240" w:lineRule="auto"/>
        <w:jc w:val="both"/>
        <w:rPr>
          <w:rFonts w:eastAsia="Calibri" w:cs="Arial"/>
          <w:szCs w:val="20"/>
          <w:lang w:val="sl-SI" w:eastAsia="sl-SI"/>
        </w:rPr>
      </w:pPr>
      <w:r w:rsidRPr="00483AA9">
        <w:rPr>
          <w:rFonts w:eastAsia="Calibri" w:cs="Arial"/>
          <w:szCs w:val="20"/>
          <w:lang w:val="sl-SI" w:eastAsia="sl-SI"/>
        </w:rPr>
        <w:t xml:space="preserve">Skupni sistem spremljanja in vrednotenja za </w:t>
      </w:r>
      <w:r>
        <w:rPr>
          <w:rFonts w:eastAsia="Calibri" w:cs="Arial"/>
          <w:szCs w:val="20"/>
          <w:lang w:val="sl-SI" w:eastAsia="sl-SI"/>
        </w:rPr>
        <w:t xml:space="preserve">drugi </w:t>
      </w:r>
      <w:r w:rsidRPr="00483AA9">
        <w:rPr>
          <w:rFonts w:eastAsia="Calibri" w:cs="Arial"/>
          <w:szCs w:val="20"/>
          <w:lang w:val="sl-SI" w:eastAsia="sl-SI"/>
        </w:rPr>
        <w:t xml:space="preserve">steber </w:t>
      </w:r>
      <w:r>
        <w:rPr>
          <w:rFonts w:eastAsia="Calibri" w:cs="Arial"/>
          <w:szCs w:val="20"/>
          <w:lang w:val="sl-SI" w:eastAsia="sl-SI"/>
        </w:rPr>
        <w:t>SKP</w:t>
      </w:r>
      <w:r w:rsidRPr="00483AA9">
        <w:rPr>
          <w:rFonts w:eastAsia="Calibri" w:cs="Arial"/>
          <w:szCs w:val="20"/>
          <w:lang w:val="sl-SI" w:eastAsia="sl-SI"/>
        </w:rPr>
        <w:t xml:space="preserve"> zagotavlja, da se v vseh programih razvoja podeželja in v vseh državah članicah uporablja skupni pristop k vrednotenju ter da se napredek in dosežki politike razvoja podeželja prikažejo in </w:t>
      </w:r>
      <w:r w:rsidRPr="007D47BB">
        <w:rPr>
          <w:rFonts w:eastAsia="Calibri" w:cs="Arial"/>
          <w:szCs w:val="20"/>
          <w:lang w:val="sl-SI" w:eastAsia="sl-SI"/>
        </w:rPr>
        <w:t>ocenijo,</w:t>
      </w:r>
      <w:r w:rsidRPr="00483AA9">
        <w:rPr>
          <w:rFonts w:eastAsia="Calibri" w:cs="Arial"/>
          <w:szCs w:val="20"/>
          <w:lang w:val="sl-SI" w:eastAsia="sl-SI"/>
        </w:rPr>
        <w:t xml:space="preserve"> pri čemer se upoštevajo </w:t>
      </w:r>
      <w:r w:rsidR="007D47BB">
        <w:rPr>
          <w:rFonts w:eastAsia="Calibri" w:cs="Arial"/>
          <w:szCs w:val="20"/>
          <w:lang w:val="sl-SI" w:eastAsia="sl-SI"/>
        </w:rPr>
        <w:t>vpliv</w:t>
      </w:r>
      <w:r w:rsidRPr="00483AA9">
        <w:rPr>
          <w:rFonts w:eastAsia="Calibri" w:cs="Arial"/>
          <w:szCs w:val="20"/>
          <w:lang w:val="sl-SI" w:eastAsia="sl-SI"/>
        </w:rPr>
        <w:t>, uspešnost, učinkovitost in ustreznost politike.</w:t>
      </w:r>
    </w:p>
    <w:p w14:paraId="2BF87BEA" w14:textId="77777777" w:rsidR="00483AA9" w:rsidRPr="00483AA9" w:rsidRDefault="00483AA9" w:rsidP="00483AA9">
      <w:pPr>
        <w:spacing w:line="240" w:lineRule="auto"/>
        <w:jc w:val="both"/>
        <w:rPr>
          <w:rFonts w:eastAsia="Calibri" w:cs="Arial"/>
          <w:szCs w:val="20"/>
          <w:lang w:val="sl-SI" w:eastAsia="sl-SI"/>
        </w:rPr>
      </w:pPr>
    </w:p>
    <w:p w14:paraId="76B67F9E" w14:textId="77777777" w:rsidR="00483AA9" w:rsidRPr="00483AA9" w:rsidRDefault="00483AA9" w:rsidP="00483AA9">
      <w:pPr>
        <w:spacing w:line="240" w:lineRule="auto"/>
        <w:jc w:val="both"/>
        <w:rPr>
          <w:rFonts w:eastAsia="Calibri" w:cs="Arial"/>
          <w:szCs w:val="20"/>
          <w:lang w:val="sl-SI" w:eastAsia="sl-SI"/>
        </w:rPr>
      </w:pPr>
      <w:r w:rsidRPr="00483AA9">
        <w:rPr>
          <w:rFonts w:eastAsia="Calibri" w:cs="Arial"/>
          <w:szCs w:val="20"/>
          <w:lang w:val="sl-SI" w:eastAsia="sl-SI"/>
        </w:rPr>
        <w:t xml:space="preserve">V Prilogi V k Izvedbeni uredbi Komisije (EU) št. 808/2014 je opredeljenih 30 „skupnih vprašanj za vrednotenje“ in države članice </w:t>
      </w:r>
      <w:r w:rsidR="00393572">
        <w:rPr>
          <w:rFonts w:eastAsia="Calibri" w:cs="Arial"/>
          <w:szCs w:val="20"/>
          <w:lang w:val="sl-SI" w:eastAsia="sl-SI"/>
        </w:rPr>
        <w:t xml:space="preserve">morajo </w:t>
      </w:r>
      <w:r w:rsidRPr="00483AA9">
        <w:rPr>
          <w:rFonts w:eastAsia="Calibri" w:cs="Arial"/>
          <w:szCs w:val="20"/>
          <w:lang w:val="sl-SI" w:eastAsia="sl-SI"/>
        </w:rPr>
        <w:t>odgovoriti na vseh 30 skupnih vprašanj za vrednotenje.</w:t>
      </w:r>
    </w:p>
    <w:p w14:paraId="524AD8C4" w14:textId="77777777" w:rsidR="00483AA9" w:rsidRPr="00483AA9" w:rsidRDefault="00483AA9" w:rsidP="00483AA9">
      <w:pPr>
        <w:spacing w:line="240" w:lineRule="auto"/>
        <w:jc w:val="both"/>
        <w:rPr>
          <w:rFonts w:eastAsia="Calibri" w:cs="Arial"/>
          <w:szCs w:val="20"/>
          <w:lang w:val="sl-SI" w:eastAsia="sl-SI"/>
        </w:rPr>
      </w:pPr>
    </w:p>
    <w:p w14:paraId="1C6AC786" w14:textId="77777777" w:rsidR="00483AA9" w:rsidRDefault="007D47BB" w:rsidP="00483AA9">
      <w:pPr>
        <w:spacing w:line="240" w:lineRule="auto"/>
        <w:jc w:val="both"/>
        <w:rPr>
          <w:rFonts w:eastAsia="Calibri" w:cs="Arial"/>
          <w:szCs w:val="20"/>
          <w:lang w:val="sl-SI" w:eastAsia="sl-SI"/>
        </w:rPr>
      </w:pPr>
      <w:r>
        <w:rPr>
          <w:rFonts w:eastAsia="Calibri" w:cs="Arial"/>
          <w:szCs w:val="20"/>
          <w:lang w:val="sl-SI" w:eastAsia="sl-SI"/>
        </w:rPr>
        <w:t>EK</w:t>
      </w:r>
      <w:r w:rsidR="00483AA9" w:rsidRPr="00483AA9">
        <w:rPr>
          <w:rFonts w:eastAsia="Calibri" w:cs="Arial"/>
          <w:szCs w:val="20"/>
          <w:lang w:val="sl-SI" w:eastAsia="sl-SI"/>
        </w:rPr>
        <w:t xml:space="preserve"> posebno pozornost namenja količinski opredelitvi skupnih kazalnikov, vključno </w:t>
      </w:r>
      <w:r>
        <w:rPr>
          <w:rFonts w:eastAsia="Calibri" w:cs="Arial"/>
          <w:szCs w:val="20"/>
          <w:lang w:val="sl-SI" w:eastAsia="sl-SI"/>
        </w:rPr>
        <w:t>s komplementarnimi</w:t>
      </w:r>
      <w:r w:rsidR="00483AA9" w:rsidRPr="00483AA9">
        <w:rPr>
          <w:rFonts w:eastAsia="Calibri" w:cs="Arial"/>
          <w:szCs w:val="20"/>
          <w:lang w:val="sl-SI" w:eastAsia="sl-SI"/>
        </w:rPr>
        <w:t xml:space="preserve"> kazalniki rezultat</w:t>
      </w:r>
      <w:r w:rsidR="00112624">
        <w:rPr>
          <w:rFonts w:eastAsia="Calibri" w:cs="Arial"/>
          <w:szCs w:val="20"/>
          <w:lang w:val="sl-SI" w:eastAsia="sl-SI"/>
        </w:rPr>
        <w:t>a</w:t>
      </w:r>
      <w:r w:rsidR="00483AA9" w:rsidRPr="00483AA9">
        <w:rPr>
          <w:rFonts w:eastAsia="Calibri" w:cs="Arial"/>
          <w:szCs w:val="20"/>
          <w:lang w:val="sl-SI" w:eastAsia="sl-SI"/>
        </w:rPr>
        <w:t>.</w:t>
      </w:r>
    </w:p>
    <w:p w14:paraId="47751DDF" w14:textId="77777777" w:rsidR="00BE40CF" w:rsidRDefault="00922AF6" w:rsidP="00A33E44">
      <w:pPr>
        <w:spacing w:line="240" w:lineRule="auto"/>
        <w:jc w:val="both"/>
        <w:rPr>
          <w:rFonts w:eastAsia="Calibri" w:cs="Arial"/>
          <w:szCs w:val="20"/>
          <w:lang w:val="sl-SI" w:eastAsia="sl-SI"/>
        </w:rPr>
      </w:pPr>
      <w:r>
        <w:rPr>
          <w:rFonts w:eastAsia="Calibri" w:cs="Arial"/>
          <w:noProof/>
          <w:szCs w:val="20"/>
          <w:lang w:val="sl-SI" w:eastAsia="sl-SI"/>
        </w:rPr>
        <w:drawing>
          <wp:inline distT="0" distB="0" distL="0" distR="0" wp14:anchorId="092B925F" wp14:editId="679AFF9B">
            <wp:extent cx="5619750" cy="3419475"/>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9750" cy="3419475"/>
                    </a:xfrm>
                    <a:prstGeom prst="rect">
                      <a:avLst/>
                    </a:prstGeom>
                    <a:noFill/>
                  </pic:spPr>
                </pic:pic>
              </a:graphicData>
            </a:graphic>
          </wp:inline>
        </w:drawing>
      </w:r>
    </w:p>
    <w:p w14:paraId="7307C4B5" w14:textId="77777777" w:rsidR="00BE40CF" w:rsidRDefault="00E96343" w:rsidP="00A33E44">
      <w:pPr>
        <w:spacing w:line="240" w:lineRule="auto"/>
        <w:jc w:val="both"/>
        <w:rPr>
          <w:rFonts w:eastAsia="Calibri" w:cs="Arial"/>
          <w:szCs w:val="20"/>
          <w:lang w:val="sl-SI" w:eastAsia="sl-SI"/>
        </w:rPr>
      </w:pPr>
      <w:r w:rsidRPr="00E96343">
        <w:rPr>
          <w:rFonts w:eastAsia="Calibri" w:cs="Arial"/>
          <w:szCs w:val="20"/>
          <w:lang w:val="sl-SI" w:eastAsia="sl-SI"/>
        </w:rPr>
        <w:t>Slika 2: Skupna vprašanja za vrednotenje in ustrezni kazalniki CMES</w:t>
      </w:r>
      <w:r w:rsidR="00995303">
        <w:rPr>
          <w:rFonts w:eastAsia="Calibri" w:cs="Arial"/>
          <w:szCs w:val="20"/>
          <w:lang w:val="sl-SI" w:eastAsia="sl-SI"/>
        </w:rPr>
        <w:t>.</w:t>
      </w:r>
    </w:p>
    <w:p w14:paraId="0C1245A6" w14:textId="77777777" w:rsidR="00BE40CF" w:rsidRDefault="00BE40CF" w:rsidP="00A33E44">
      <w:pPr>
        <w:spacing w:line="240" w:lineRule="auto"/>
        <w:jc w:val="both"/>
        <w:rPr>
          <w:rFonts w:eastAsia="Calibri" w:cs="Arial"/>
          <w:szCs w:val="20"/>
          <w:lang w:val="sl-SI" w:eastAsia="sl-SI"/>
        </w:rPr>
      </w:pPr>
    </w:p>
    <w:p w14:paraId="3406A861" w14:textId="77777777" w:rsidR="00112624" w:rsidRPr="00112624" w:rsidRDefault="00112624" w:rsidP="00112624">
      <w:pPr>
        <w:spacing w:line="240" w:lineRule="auto"/>
        <w:jc w:val="both"/>
        <w:rPr>
          <w:rFonts w:eastAsia="Calibri" w:cs="Arial"/>
          <w:szCs w:val="20"/>
          <w:lang w:val="sl-SI" w:eastAsia="sl-SI"/>
        </w:rPr>
      </w:pPr>
      <w:r>
        <w:rPr>
          <w:rFonts w:eastAsia="Calibri" w:cs="Arial"/>
          <w:szCs w:val="20"/>
          <w:lang w:val="sl-SI" w:eastAsia="sl-SI"/>
        </w:rPr>
        <w:t>S</w:t>
      </w:r>
      <w:r w:rsidRPr="00112624">
        <w:rPr>
          <w:rFonts w:eastAsia="Calibri" w:cs="Arial"/>
          <w:szCs w:val="20"/>
          <w:lang w:val="sl-SI" w:eastAsia="sl-SI"/>
        </w:rPr>
        <w:t xml:space="preserve">lika </w:t>
      </w:r>
      <w:r>
        <w:rPr>
          <w:rFonts w:eastAsia="Calibri" w:cs="Arial"/>
          <w:szCs w:val="20"/>
          <w:lang w:val="sl-SI" w:eastAsia="sl-SI"/>
        </w:rPr>
        <w:t xml:space="preserve">2 </w:t>
      </w:r>
      <w:r w:rsidRPr="00112624">
        <w:rPr>
          <w:rFonts w:eastAsia="Calibri" w:cs="Arial"/>
          <w:szCs w:val="20"/>
          <w:lang w:val="sl-SI" w:eastAsia="sl-SI"/>
        </w:rPr>
        <w:t xml:space="preserve">prikazuje strukturo 30 skupnih vprašanj za vrednotenje, ki jih je treba </w:t>
      </w:r>
      <w:r w:rsidRPr="007D47BB">
        <w:rPr>
          <w:rFonts w:eastAsia="Calibri" w:cs="Arial"/>
          <w:szCs w:val="20"/>
          <w:lang w:val="sl-SI" w:eastAsia="sl-SI"/>
        </w:rPr>
        <w:t>oceniti</w:t>
      </w:r>
      <w:r w:rsidRPr="00112624">
        <w:rPr>
          <w:rFonts w:eastAsia="Calibri" w:cs="Arial"/>
          <w:szCs w:val="20"/>
          <w:lang w:val="sl-SI" w:eastAsia="sl-SI"/>
        </w:rPr>
        <w:t xml:space="preserve"> za programe razvoja podeželja v obdobju 2014–202</w:t>
      </w:r>
      <w:r w:rsidR="0017272F">
        <w:rPr>
          <w:rFonts w:eastAsia="Calibri" w:cs="Arial"/>
          <w:szCs w:val="20"/>
          <w:lang w:val="sl-SI" w:eastAsia="sl-SI"/>
        </w:rPr>
        <w:t>2</w:t>
      </w:r>
      <w:r w:rsidRPr="00112624">
        <w:rPr>
          <w:rFonts w:eastAsia="Calibri" w:cs="Arial"/>
          <w:szCs w:val="20"/>
          <w:lang w:val="sl-SI" w:eastAsia="sl-SI"/>
        </w:rPr>
        <w:t>. Pojasnjuje, kdaj jih je treba oceniti in na podlagi katerih kazalnikov skupnega sistema spremljanja in vrednotenja (</w:t>
      </w:r>
      <w:r w:rsidR="007D47BB">
        <w:rPr>
          <w:rFonts w:eastAsia="Calibri" w:cs="Arial"/>
          <w:szCs w:val="20"/>
          <w:lang w:val="sl-SI" w:eastAsia="sl-SI"/>
        </w:rPr>
        <w:t>v nadaljevanj</w:t>
      </w:r>
      <w:r w:rsidR="00995303">
        <w:rPr>
          <w:rFonts w:eastAsia="Calibri" w:cs="Arial"/>
          <w:szCs w:val="20"/>
          <w:lang w:val="sl-SI" w:eastAsia="sl-SI"/>
        </w:rPr>
        <w:t>u</w:t>
      </w:r>
      <w:r w:rsidR="007D47BB">
        <w:rPr>
          <w:rFonts w:eastAsia="Calibri" w:cs="Arial"/>
          <w:szCs w:val="20"/>
          <w:lang w:val="sl-SI" w:eastAsia="sl-SI"/>
        </w:rPr>
        <w:t xml:space="preserve">: </w:t>
      </w:r>
      <w:r w:rsidRPr="00112624">
        <w:rPr>
          <w:rFonts w:eastAsia="Calibri" w:cs="Arial"/>
          <w:szCs w:val="20"/>
          <w:lang w:val="sl-SI" w:eastAsia="sl-SI"/>
        </w:rPr>
        <w:t>CMES).</w:t>
      </w:r>
    </w:p>
    <w:p w14:paraId="7E76581E" w14:textId="77777777" w:rsidR="00112624" w:rsidRPr="00112624" w:rsidRDefault="00112624" w:rsidP="00112624">
      <w:pPr>
        <w:spacing w:line="240" w:lineRule="auto"/>
        <w:jc w:val="both"/>
        <w:rPr>
          <w:rFonts w:eastAsia="Calibri" w:cs="Arial"/>
          <w:szCs w:val="20"/>
          <w:lang w:val="sl-SI" w:eastAsia="sl-SI"/>
        </w:rPr>
      </w:pPr>
    </w:p>
    <w:p w14:paraId="1D1F70A9" w14:textId="77777777" w:rsidR="00112624" w:rsidRPr="00112624" w:rsidRDefault="00112624" w:rsidP="00112624">
      <w:pPr>
        <w:spacing w:line="240" w:lineRule="auto"/>
        <w:jc w:val="both"/>
        <w:rPr>
          <w:rFonts w:eastAsia="Calibri" w:cs="Arial"/>
          <w:szCs w:val="20"/>
          <w:lang w:val="sl-SI" w:eastAsia="sl-SI"/>
        </w:rPr>
      </w:pPr>
      <w:r w:rsidRPr="00112624">
        <w:rPr>
          <w:rFonts w:eastAsia="Calibri" w:cs="Arial"/>
          <w:szCs w:val="20"/>
          <w:lang w:val="sl-SI" w:eastAsia="sl-SI"/>
        </w:rPr>
        <w:t xml:space="preserve">Odgovori na skupna vprašanja za vrednotenje od 1 do 18, povezana s prednostnim področjem, temeljijo na vseh ciljnih kazalnikih CMES in </w:t>
      </w:r>
      <w:r w:rsidR="007D47BB">
        <w:rPr>
          <w:rFonts w:eastAsia="Calibri" w:cs="Arial"/>
          <w:szCs w:val="20"/>
          <w:lang w:val="sl-SI" w:eastAsia="sl-SI"/>
        </w:rPr>
        <w:t>komplementarnih</w:t>
      </w:r>
      <w:r w:rsidRPr="00112624">
        <w:rPr>
          <w:rFonts w:eastAsia="Calibri" w:cs="Arial"/>
          <w:szCs w:val="20"/>
          <w:lang w:val="sl-SI" w:eastAsia="sl-SI"/>
        </w:rPr>
        <w:t xml:space="preserve"> kazalnikih rezultat</w:t>
      </w:r>
      <w:r>
        <w:rPr>
          <w:rFonts w:eastAsia="Calibri" w:cs="Arial"/>
          <w:szCs w:val="20"/>
          <w:lang w:val="sl-SI" w:eastAsia="sl-SI"/>
        </w:rPr>
        <w:t>a</w:t>
      </w:r>
      <w:r w:rsidRPr="00112624">
        <w:rPr>
          <w:rFonts w:eastAsia="Calibri" w:cs="Arial"/>
          <w:szCs w:val="20"/>
          <w:lang w:val="sl-SI" w:eastAsia="sl-SI"/>
        </w:rPr>
        <w:t>, pri čemer se slednji uporabljajo za skupna vprašanja za vrednotenje 4, 11, 12, 13 in 14.</w:t>
      </w:r>
    </w:p>
    <w:p w14:paraId="5A31BD50" w14:textId="77777777" w:rsidR="00112624" w:rsidRPr="00112624" w:rsidRDefault="00112624" w:rsidP="00112624">
      <w:pPr>
        <w:spacing w:line="240" w:lineRule="auto"/>
        <w:jc w:val="both"/>
        <w:rPr>
          <w:rFonts w:eastAsia="Calibri" w:cs="Arial"/>
          <w:szCs w:val="20"/>
          <w:lang w:val="sl-SI" w:eastAsia="sl-SI"/>
        </w:rPr>
      </w:pPr>
    </w:p>
    <w:p w14:paraId="41388F90" w14:textId="77777777" w:rsidR="00112624" w:rsidRPr="00112624" w:rsidRDefault="00112624" w:rsidP="00112624">
      <w:pPr>
        <w:spacing w:line="240" w:lineRule="auto"/>
        <w:jc w:val="both"/>
        <w:rPr>
          <w:rFonts w:eastAsia="Calibri" w:cs="Arial"/>
          <w:szCs w:val="20"/>
          <w:lang w:val="sl-SI" w:eastAsia="sl-SI"/>
        </w:rPr>
      </w:pPr>
      <w:r w:rsidRPr="007D47BB">
        <w:rPr>
          <w:rFonts w:eastAsia="Calibri" w:cs="Arial"/>
          <w:szCs w:val="20"/>
          <w:lang w:val="sl-SI" w:eastAsia="sl-SI"/>
        </w:rPr>
        <w:t>Odgovori na vprašanja za vrednotenje, povezana z drugimi vidiki programa razvoja podeželja (sinergije, tehnična pomoč in nacionaln</w:t>
      </w:r>
      <w:r w:rsidR="007D47BB" w:rsidRPr="007D47BB">
        <w:rPr>
          <w:rFonts w:eastAsia="Calibri" w:cs="Arial"/>
          <w:szCs w:val="20"/>
          <w:lang w:val="sl-SI" w:eastAsia="sl-SI"/>
        </w:rPr>
        <w:t>a</w:t>
      </w:r>
      <w:r w:rsidRPr="007D47BB">
        <w:rPr>
          <w:rFonts w:eastAsia="Calibri" w:cs="Arial"/>
          <w:szCs w:val="20"/>
          <w:lang w:val="sl-SI" w:eastAsia="sl-SI"/>
        </w:rPr>
        <w:t xml:space="preserve"> mrež</w:t>
      </w:r>
      <w:r w:rsidR="007D47BB" w:rsidRPr="007D47BB">
        <w:rPr>
          <w:rFonts w:eastAsia="Calibri" w:cs="Arial"/>
          <w:szCs w:val="20"/>
          <w:lang w:val="sl-SI" w:eastAsia="sl-SI"/>
        </w:rPr>
        <w:t>a</w:t>
      </w:r>
      <w:r w:rsidRPr="007D47BB">
        <w:rPr>
          <w:rFonts w:eastAsia="Calibri" w:cs="Arial"/>
          <w:szCs w:val="20"/>
          <w:lang w:val="sl-SI" w:eastAsia="sl-SI"/>
        </w:rPr>
        <w:t xml:space="preserve"> za podeželje), in sicer skupna vprašanja za vrednotenje 19, 20 in 21, temeljijo na kazalnikih </w:t>
      </w:r>
      <w:r w:rsidR="007D47BB" w:rsidRPr="007D47BB">
        <w:rPr>
          <w:rFonts w:eastAsia="Calibri" w:cs="Arial"/>
          <w:szCs w:val="20"/>
          <w:lang w:val="sl-SI" w:eastAsia="sl-SI"/>
        </w:rPr>
        <w:t>učinka</w:t>
      </w:r>
      <w:r w:rsidRPr="007D47BB">
        <w:rPr>
          <w:rFonts w:eastAsia="Calibri" w:cs="Arial"/>
          <w:szCs w:val="20"/>
          <w:lang w:val="sl-SI" w:eastAsia="sl-SI"/>
        </w:rPr>
        <w:t xml:space="preserve"> CMES (skupno vprašanje za vrednotenje 21) in </w:t>
      </w:r>
      <w:r w:rsidR="007D47BB" w:rsidRPr="007D47BB">
        <w:rPr>
          <w:rFonts w:eastAsia="Calibri" w:cs="Arial"/>
          <w:szCs w:val="20"/>
          <w:lang w:val="sl-SI" w:eastAsia="sl-SI"/>
        </w:rPr>
        <w:t>komplementarnih</w:t>
      </w:r>
      <w:r w:rsidRPr="007D47BB">
        <w:rPr>
          <w:rFonts w:eastAsia="Calibri" w:cs="Arial"/>
          <w:szCs w:val="20"/>
          <w:lang w:val="sl-SI" w:eastAsia="sl-SI"/>
        </w:rPr>
        <w:t xml:space="preserve"> kazalnikih rezultata.</w:t>
      </w:r>
    </w:p>
    <w:p w14:paraId="31E85790" w14:textId="77777777" w:rsidR="00112624" w:rsidRPr="00112624" w:rsidRDefault="00112624" w:rsidP="00112624">
      <w:pPr>
        <w:spacing w:line="240" w:lineRule="auto"/>
        <w:jc w:val="both"/>
        <w:rPr>
          <w:rFonts w:eastAsia="Calibri" w:cs="Arial"/>
          <w:szCs w:val="20"/>
          <w:lang w:val="sl-SI" w:eastAsia="sl-SI"/>
        </w:rPr>
      </w:pPr>
    </w:p>
    <w:p w14:paraId="3973F765" w14:textId="77777777" w:rsidR="00BE40CF" w:rsidRDefault="00112624" w:rsidP="00112624">
      <w:pPr>
        <w:spacing w:line="240" w:lineRule="auto"/>
        <w:jc w:val="both"/>
        <w:rPr>
          <w:rFonts w:eastAsia="Calibri" w:cs="Arial"/>
          <w:szCs w:val="20"/>
          <w:lang w:val="sl-SI" w:eastAsia="sl-SI"/>
        </w:rPr>
      </w:pPr>
      <w:r w:rsidRPr="00112624">
        <w:rPr>
          <w:rFonts w:eastAsia="Calibri" w:cs="Arial"/>
          <w:szCs w:val="20"/>
          <w:lang w:val="sl-SI" w:eastAsia="sl-SI"/>
        </w:rPr>
        <w:t>Ta sklopa skupnih vprašanj za vrednotenje se osredotočata na rezultate programa razvoja podeželja, odgovori pa so na voljo v letih 2017, 2019 in v naknadn</w:t>
      </w:r>
      <w:r w:rsidR="007D47BB">
        <w:rPr>
          <w:rFonts w:eastAsia="Calibri" w:cs="Arial"/>
          <w:szCs w:val="20"/>
          <w:lang w:val="sl-SI" w:eastAsia="sl-SI"/>
        </w:rPr>
        <w:t>em vrednotenju.</w:t>
      </w:r>
      <w:r w:rsidRPr="00112624">
        <w:rPr>
          <w:rFonts w:eastAsia="Calibri" w:cs="Arial"/>
          <w:szCs w:val="20"/>
          <w:lang w:val="sl-SI" w:eastAsia="sl-SI"/>
        </w:rPr>
        <w:t xml:space="preserve"> Nasprotno pa se je zadnji sklop vprašanj za vrednotenje, tj. skupna vprašanja za vrednotenje 22 do 30, nanašal na cilje na ravni EU ter je bil ocenjen šele leta 2019 in v naknadn</w:t>
      </w:r>
      <w:r w:rsidR="007D47BB">
        <w:rPr>
          <w:rFonts w:eastAsia="Calibri" w:cs="Arial"/>
          <w:szCs w:val="20"/>
          <w:lang w:val="sl-SI" w:eastAsia="sl-SI"/>
        </w:rPr>
        <w:t>em vrednotenju</w:t>
      </w:r>
      <w:r w:rsidRPr="00112624">
        <w:rPr>
          <w:rFonts w:eastAsia="Calibri" w:cs="Arial"/>
          <w:szCs w:val="20"/>
          <w:lang w:val="sl-SI" w:eastAsia="sl-SI"/>
        </w:rPr>
        <w:t xml:space="preserve">. Osredotočajo se na </w:t>
      </w:r>
      <w:r w:rsidR="00FF55F7">
        <w:rPr>
          <w:rFonts w:eastAsia="Calibri" w:cs="Arial"/>
          <w:szCs w:val="20"/>
          <w:lang w:val="sl-SI" w:eastAsia="sl-SI"/>
        </w:rPr>
        <w:t>vplive</w:t>
      </w:r>
      <w:r w:rsidRPr="00112624">
        <w:rPr>
          <w:rFonts w:eastAsia="Calibri" w:cs="Arial"/>
          <w:szCs w:val="20"/>
          <w:lang w:val="sl-SI" w:eastAsia="sl-SI"/>
        </w:rPr>
        <w:t xml:space="preserve"> programov razvoja podeželja, odgovori pa temeljijo na kazalnikih </w:t>
      </w:r>
      <w:r w:rsidR="00FF55F7">
        <w:rPr>
          <w:rFonts w:eastAsia="Calibri" w:cs="Arial"/>
          <w:szCs w:val="20"/>
          <w:lang w:val="sl-SI" w:eastAsia="sl-SI"/>
        </w:rPr>
        <w:t xml:space="preserve">vpliva </w:t>
      </w:r>
      <w:r w:rsidRPr="00112624">
        <w:rPr>
          <w:rFonts w:eastAsia="Calibri" w:cs="Arial"/>
          <w:szCs w:val="20"/>
          <w:lang w:val="sl-SI" w:eastAsia="sl-SI"/>
        </w:rPr>
        <w:t>CMES (skupna vprašanja za vrednotenje 22–29), krovnih ciljnih vrednostih EU (skupna vprašanja za vrednotenje 22–26) ter skupnem sistemu spremljanja in vrednotenja ter dodatnih kazalnikih rezulta</w:t>
      </w:r>
      <w:r>
        <w:rPr>
          <w:rFonts w:eastAsia="Calibri" w:cs="Arial"/>
          <w:szCs w:val="20"/>
          <w:lang w:val="sl-SI" w:eastAsia="sl-SI"/>
        </w:rPr>
        <w:t>ta</w:t>
      </w:r>
      <w:r w:rsidRPr="00112624">
        <w:rPr>
          <w:rFonts w:eastAsia="Calibri" w:cs="Arial"/>
          <w:szCs w:val="20"/>
          <w:lang w:val="sl-SI" w:eastAsia="sl-SI"/>
        </w:rPr>
        <w:t xml:space="preserve"> (skupno vprašanje za vrednotenje 30).</w:t>
      </w:r>
    </w:p>
    <w:p w14:paraId="30E6AD7E" w14:textId="77777777" w:rsidR="00BE40CF" w:rsidRDefault="00046C79" w:rsidP="00A33E44">
      <w:pPr>
        <w:spacing w:line="240" w:lineRule="auto"/>
        <w:jc w:val="both"/>
        <w:rPr>
          <w:rFonts w:eastAsia="Calibri" w:cs="Arial"/>
          <w:szCs w:val="20"/>
          <w:lang w:val="sl-SI" w:eastAsia="sl-SI"/>
        </w:rPr>
      </w:pPr>
      <w:r>
        <w:rPr>
          <w:rFonts w:eastAsia="Calibri" w:cs="Arial"/>
          <w:szCs w:val="20"/>
          <w:lang w:val="sl-SI" w:eastAsia="sl-SI"/>
        </w:rPr>
        <w:t>Poročili vrednotenja v letih 2017 in 2019 se nahajata na spletni strani SKP</w:t>
      </w:r>
      <w:r w:rsidRPr="000472F1">
        <w:rPr>
          <w:rFonts w:cs="Arial"/>
          <w:szCs w:val="20"/>
          <w:vertAlign w:val="superscript"/>
        </w:rPr>
        <w:footnoteReference w:id="6"/>
      </w:r>
      <w:r>
        <w:rPr>
          <w:rFonts w:eastAsia="Calibri" w:cs="Arial"/>
          <w:szCs w:val="20"/>
          <w:lang w:val="sl-SI" w:eastAsia="sl-SI"/>
        </w:rPr>
        <w:t>.</w:t>
      </w:r>
    </w:p>
    <w:p w14:paraId="1C9A7F69" w14:textId="77777777" w:rsidR="00F430C6" w:rsidRDefault="00F430C6" w:rsidP="0032104C">
      <w:pPr>
        <w:pStyle w:val="Naslov1"/>
        <w:rPr>
          <w:rFonts w:eastAsia="Calibri"/>
        </w:rPr>
      </w:pPr>
      <w:r w:rsidRPr="00F430C6">
        <w:rPr>
          <w:rFonts w:eastAsia="Calibri"/>
        </w:rPr>
        <w:lastRenderedPageBreak/>
        <w:t>Komplementarni kazalniki rezultata</w:t>
      </w:r>
      <w:r>
        <w:rPr>
          <w:rFonts w:eastAsia="Calibri"/>
        </w:rPr>
        <w:t>, kazalniki vpliva in</w:t>
      </w:r>
      <w:r w:rsidRPr="00F430C6">
        <w:rPr>
          <w:rFonts w:eastAsia="Calibri"/>
        </w:rPr>
        <w:t xml:space="preserve"> vprašanja za vrednotenje</w:t>
      </w:r>
    </w:p>
    <w:p w14:paraId="6E16A14E" w14:textId="77777777" w:rsidR="00F430C6" w:rsidRPr="00F0741A" w:rsidRDefault="00F430C6" w:rsidP="00F430C6">
      <w:pPr>
        <w:rPr>
          <w:rFonts w:eastAsia="Calibri"/>
          <w:lang w:val="sl-SI" w:eastAsia="sl-SI"/>
        </w:rPr>
      </w:pPr>
    </w:p>
    <w:p w14:paraId="75371615" w14:textId="77777777" w:rsidR="00F430C6" w:rsidRPr="00F0741A" w:rsidRDefault="007076A0" w:rsidP="00F430C6">
      <w:pPr>
        <w:numPr>
          <w:ilvl w:val="1"/>
          <w:numId w:val="12"/>
        </w:numPr>
        <w:spacing w:line="240" w:lineRule="auto"/>
        <w:jc w:val="both"/>
        <w:rPr>
          <w:rFonts w:cs="Arial"/>
          <w:b/>
          <w:i/>
          <w:sz w:val="24"/>
          <w:lang w:val="sl-SI"/>
        </w:rPr>
      </w:pPr>
      <w:r w:rsidRPr="007076A0">
        <w:rPr>
          <w:rFonts w:cs="Arial"/>
          <w:b/>
          <w:i/>
          <w:sz w:val="24"/>
          <w:lang w:val="sl-SI"/>
        </w:rPr>
        <w:t>Komplementarni kazalniki rezultata</w:t>
      </w:r>
    </w:p>
    <w:p w14:paraId="5D57216F" w14:textId="77777777" w:rsidR="007076A0" w:rsidRPr="007076A0" w:rsidRDefault="007076A0" w:rsidP="007076A0">
      <w:pPr>
        <w:spacing w:line="240" w:lineRule="auto"/>
        <w:jc w:val="both"/>
        <w:rPr>
          <w:rFonts w:eastAsia="Calibri" w:cs="Arial"/>
          <w:szCs w:val="20"/>
          <w:lang w:val="sl-SI" w:eastAsia="sl-SI"/>
        </w:rPr>
      </w:pPr>
      <w:r w:rsidRPr="007076A0">
        <w:rPr>
          <w:rFonts w:eastAsia="Calibri" w:cs="Arial"/>
          <w:szCs w:val="20"/>
          <w:lang w:val="sl-SI" w:eastAsia="sl-SI"/>
        </w:rPr>
        <w:t>Izračun komplementarnih kazalnikov rezultata zajema naslednje kazalnike:</w:t>
      </w:r>
    </w:p>
    <w:p w14:paraId="72AA7843" w14:textId="77777777" w:rsidR="007076A0" w:rsidRPr="007076A0" w:rsidRDefault="007076A0" w:rsidP="007076A0">
      <w:pPr>
        <w:numPr>
          <w:ilvl w:val="0"/>
          <w:numId w:val="15"/>
        </w:numPr>
        <w:spacing w:line="240" w:lineRule="auto"/>
        <w:jc w:val="both"/>
        <w:rPr>
          <w:rFonts w:eastAsia="Calibri" w:cs="Arial"/>
          <w:szCs w:val="20"/>
          <w:lang w:val="sl-SI" w:eastAsia="sl-SI"/>
        </w:rPr>
      </w:pPr>
      <w:r w:rsidRPr="007076A0">
        <w:rPr>
          <w:rFonts w:eastAsia="Calibri" w:cs="Arial"/>
          <w:szCs w:val="20"/>
          <w:lang w:val="sl-SI" w:eastAsia="sl-SI"/>
        </w:rPr>
        <w:t>R2: sprememba kmetijske proizvodnje na podprtih kmetijah/letno število delovnih enot (prednostno področje 2A);</w:t>
      </w:r>
    </w:p>
    <w:p w14:paraId="10D4937C" w14:textId="77777777" w:rsidR="007076A0" w:rsidRPr="007076A0" w:rsidRDefault="007076A0" w:rsidP="007076A0">
      <w:pPr>
        <w:numPr>
          <w:ilvl w:val="0"/>
          <w:numId w:val="15"/>
        </w:numPr>
        <w:spacing w:line="240" w:lineRule="auto"/>
        <w:jc w:val="both"/>
        <w:rPr>
          <w:rFonts w:eastAsia="Calibri" w:cs="Arial"/>
          <w:szCs w:val="20"/>
          <w:lang w:val="sl-SI" w:eastAsia="sl-SI"/>
        </w:rPr>
      </w:pPr>
      <w:r w:rsidRPr="007076A0">
        <w:rPr>
          <w:rFonts w:eastAsia="Calibri" w:cs="Arial"/>
          <w:szCs w:val="20"/>
          <w:lang w:val="sl-SI" w:eastAsia="sl-SI"/>
        </w:rPr>
        <w:t>R13: povečanje učinkovite rabe vode v kmetijstvu pri projektih s podporo programa razvoja podeželja (prednostno področje 5A);</w:t>
      </w:r>
    </w:p>
    <w:p w14:paraId="462ABA50" w14:textId="77777777" w:rsidR="007076A0" w:rsidRPr="007076A0" w:rsidRDefault="007076A0" w:rsidP="007076A0">
      <w:pPr>
        <w:numPr>
          <w:ilvl w:val="0"/>
          <w:numId w:val="15"/>
        </w:numPr>
        <w:spacing w:line="240" w:lineRule="auto"/>
        <w:jc w:val="both"/>
        <w:rPr>
          <w:rFonts w:eastAsia="Calibri" w:cs="Arial"/>
          <w:szCs w:val="20"/>
          <w:lang w:val="sl-SI" w:eastAsia="sl-SI"/>
        </w:rPr>
      </w:pPr>
      <w:r w:rsidRPr="007076A0">
        <w:rPr>
          <w:rFonts w:eastAsia="Calibri" w:cs="Arial"/>
          <w:szCs w:val="20"/>
          <w:lang w:val="sl-SI" w:eastAsia="sl-SI"/>
        </w:rPr>
        <w:t>R14: povečanje učinkovite rabe energije v kmetijstvu in pri predelavi hrane pri projektih s podporo programa razvoja podeželja (prednostno področje 5B);</w:t>
      </w:r>
    </w:p>
    <w:p w14:paraId="703A66BA" w14:textId="77777777" w:rsidR="007076A0" w:rsidRPr="007076A0" w:rsidRDefault="007076A0" w:rsidP="007076A0">
      <w:pPr>
        <w:numPr>
          <w:ilvl w:val="0"/>
          <w:numId w:val="15"/>
        </w:numPr>
        <w:spacing w:line="240" w:lineRule="auto"/>
        <w:jc w:val="both"/>
        <w:rPr>
          <w:rFonts w:eastAsia="Calibri" w:cs="Arial"/>
          <w:szCs w:val="20"/>
          <w:lang w:val="sl-SI" w:eastAsia="sl-SI"/>
        </w:rPr>
      </w:pPr>
      <w:r w:rsidRPr="007076A0">
        <w:rPr>
          <w:rFonts w:eastAsia="Calibri" w:cs="Arial"/>
          <w:szCs w:val="20"/>
          <w:lang w:val="sl-SI" w:eastAsia="sl-SI"/>
        </w:rPr>
        <w:t>R15: energija iz obnovljivih virov, proizvedena s podprtimi projekti (prednostno področje 5C);</w:t>
      </w:r>
    </w:p>
    <w:p w14:paraId="0B83DB58" w14:textId="77777777" w:rsidR="007076A0" w:rsidRPr="007076A0" w:rsidRDefault="007076A0" w:rsidP="007076A0">
      <w:pPr>
        <w:numPr>
          <w:ilvl w:val="0"/>
          <w:numId w:val="15"/>
        </w:numPr>
        <w:spacing w:line="240" w:lineRule="auto"/>
        <w:jc w:val="both"/>
        <w:rPr>
          <w:rFonts w:eastAsia="Calibri" w:cs="Arial"/>
          <w:szCs w:val="20"/>
          <w:lang w:val="sl-SI" w:eastAsia="sl-SI"/>
        </w:rPr>
      </w:pPr>
      <w:r w:rsidRPr="007076A0">
        <w:rPr>
          <w:rFonts w:eastAsia="Calibri" w:cs="Arial"/>
          <w:szCs w:val="20"/>
          <w:lang w:val="sl-SI" w:eastAsia="sl-SI"/>
        </w:rPr>
        <w:t>R18: zmanjšane emisije metana in dušikovega oksida (prednostno področje 5D);</w:t>
      </w:r>
    </w:p>
    <w:p w14:paraId="5C82767D" w14:textId="77777777" w:rsidR="00BE40CF" w:rsidRDefault="007076A0" w:rsidP="007076A0">
      <w:pPr>
        <w:numPr>
          <w:ilvl w:val="0"/>
          <w:numId w:val="15"/>
        </w:numPr>
        <w:spacing w:line="240" w:lineRule="auto"/>
        <w:jc w:val="both"/>
        <w:rPr>
          <w:rFonts w:eastAsia="Calibri" w:cs="Arial"/>
          <w:szCs w:val="20"/>
          <w:lang w:val="sl-SI" w:eastAsia="sl-SI"/>
        </w:rPr>
      </w:pPr>
      <w:r w:rsidRPr="007076A0">
        <w:rPr>
          <w:rFonts w:eastAsia="Calibri" w:cs="Arial"/>
          <w:szCs w:val="20"/>
          <w:lang w:val="sl-SI" w:eastAsia="sl-SI"/>
        </w:rPr>
        <w:t>R19: zmanjšane emisije amonijaka (prednostno področje 5D).</w:t>
      </w:r>
    </w:p>
    <w:p w14:paraId="14088A1B" w14:textId="77777777" w:rsidR="00BE40CF" w:rsidRDefault="00BE40CF" w:rsidP="00A33E44">
      <w:pPr>
        <w:spacing w:line="240" w:lineRule="auto"/>
        <w:jc w:val="both"/>
        <w:rPr>
          <w:rFonts w:eastAsia="Calibri" w:cs="Arial"/>
          <w:szCs w:val="20"/>
          <w:lang w:val="sl-SI" w:eastAsia="sl-SI"/>
        </w:rPr>
      </w:pPr>
    </w:p>
    <w:p w14:paraId="26A6E87B" w14:textId="77777777" w:rsidR="00E269C2" w:rsidRPr="00F0741A" w:rsidRDefault="00E269C2" w:rsidP="00E269C2">
      <w:pPr>
        <w:numPr>
          <w:ilvl w:val="1"/>
          <w:numId w:val="12"/>
        </w:numPr>
        <w:spacing w:line="240" w:lineRule="auto"/>
        <w:jc w:val="both"/>
        <w:rPr>
          <w:rFonts w:cs="Arial"/>
          <w:b/>
          <w:i/>
          <w:sz w:val="24"/>
          <w:lang w:val="sl-SI"/>
        </w:rPr>
      </w:pPr>
      <w:r w:rsidRPr="007076A0">
        <w:rPr>
          <w:rFonts w:cs="Arial"/>
          <w:b/>
          <w:i/>
          <w:sz w:val="24"/>
          <w:lang w:val="sl-SI"/>
        </w:rPr>
        <w:t xml:space="preserve">Kazalniki </w:t>
      </w:r>
      <w:r>
        <w:rPr>
          <w:rFonts w:cs="Arial"/>
          <w:b/>
          <w:i/>
          <w:sz w:val="24"/>
          <w:lang w:val="sl-SI"/>
        </w:rPr>
        <w:t>vpliva</w:t>
      </w:r>
    </w:p>
    <w:p w14:paraId="6C3172C6" w14:textId="77777777" w:rsidR="009B5098" w:rsidRPr="009B5098" w:rsidRDefault="009B5098" w:rsidP="009B5098">
      <w:pPr>
        <w:spacing w:line="240" w:lineRule="auto"/>
        <w:jc w:val="both"/>
        <w:rPr>
          <w:rFonts w:eastAsia="Calibri" w:cs="Arial"/>
          <w:szCs w:val="20"/>
          <w:lang w:val="sl-SI" w:eastAsia="sl-SI"/>
        </w:rPr>
      </w:pPr>
      <w:r w:rsidRPr="009B5098">
        <w:rPr>
          <w:rFonts w:eastAsia="Calibri" w:cs="Arial"/>
          <w:szCs w:val="20"/>
          <w:lang w:val="sl-SI" w:eastAsia="sl-SI"/>
        </w:rPr>
        <w:t>Pri presoji vplivov izvajanja PRP 2014-202</w:t>
      </w:r>
      <w:r w:rsidR="0059046F">
        <w:rPr>
          <w:rFonts w:eastAsia="Calibri" w:cs="Arial"/>
          <w:szCs w:val="20"/>
          <w:lang w:val="sl-SI" w:eastAsia="sl-SI"/>
        </w:rPr>
        <w:t>0</w:t>
      </w:r>
      <w:r w:rsidRPr="009B5098">
        <w:rPr>
          <w:rFonts w:eastAsia="Calibri" w:cs="Arial"/>
          <w:szCs w:val="20"/>
          <w:lang w:val="sl-SI" w:eastAsia="sl-SI"/>
        </w:rPr>
        <w:t xml:space="preserve"> se uporabijo naslednji  kazalniki vpliva SKP</w:t>
      </w:r>
      <w:r>
        <w:rPr>
          <w:rFonts w:eastAsia="Calibri" w:cs="Arial"/>
          <w:szCs w:val="20"/>
          <w:lang w:val="sl-SI" w:eastAsia="sl-SI"/>
        </w:rPr>
        <w:t>:</w:t>
      </w:r>
    </w:p>
    <w:p w14:paraId="400D09B2"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I.01 Podjetniški dohodek kmetijstva;</w:t>
      </w:r>
    </w:p>
    <w:p w14:paraId="4F39BD91"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I.02 Faktorski dohodek kmetijstva;</w:t>
      </w:r>
    </w:p>
    <w:p w14:paraId="752A3D96"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I.03 Skupna faktorska produktivnost v kmetijstvu;</w:t>
      </w:r>
    </w:p>
    <w:p w14:paraId="7089A27E"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I.07 Emisije iz kmetijstva;</w:t>
      </w:r>
    </w:p>
    <w:p w14:paraId="6B2BB77A"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I.08 Indeks ptic kmetijske krajine;</w:t>
      </w:r>
    </w:p>
    <w:p w14:paraId="072ABF55"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I.09 Kmetovanje z visoko naravno vrednostjo (HNV);</w:t>
      </w:r>
    </w:p>
    <w:p w14:paraId="0DFAC4AC"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I.10 Odvzem vode v kmetijstvu;</w:t>
      </w:r>
    </w:p>
    <w:p w14:paraId="6857B513"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I.11 Kakovost vode;</w:t>
      </w:r>
    </w:p>
    <w:p w14:paraId="07CA9BC2"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I.12 Organska snov v tleh na ornih zemljiščih;</w:t>
      </w:r>
    </w:p>
    <w:p w14:paraId="02C60CA4"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I.13 Erozija tal zaradi vode.</w:t>
      </w:r>
    </w:p>
    <w:p w14:paraId="02DF94AC"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I.14 Stopnja zaposlenosti;</w:t>
      </w:r>
    </w:p>
    <w:p w14:paraId="56573A97"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I.15 Stopnja revščine;</w:t>
      </w:r>
    </w:p>
    <w:p w14:paraId="6B6F94DB" w14:textId="77777777" w:rsidR="009B5098" w:rsidRPr="009B5098" w:rsidRDefault="009B5098" w:rsidP="002506FE">
      <w:pPr>
        <w:numPr>
          <w:ilvl w:val="0"/>
          <w:numId w:val="15"/>
        </w:numPr>
        <w:spacing w:line="240" w:lineRule="auto"/>
        <w:jc w:val="both"/>
        <w:rPr>
          <w:rFonts w:eastAsia="Calibri" w:cs="Arial"/>
          <w:szCs w:val="20"/>
          <w:lang w:val="sl-SI" w:eastAsia="sl-SI"/>
        </w:rPr>
      </w:pPr>
      <w:r w:rsidRPr="009B5098">
        <w:rPr>
          <w:rFonts w:eastAsia="Calibri" w:cs="Arial"/>
          <w:szCs w:val="20"/>
          <w:lang w:val="sl-SI" w:eastAsia="sl-SI"/>
        </w:rPr>
        <w:t>I.16 BDP na prebivalca.</w:t>
      </w:r>
    </w:p>
    <w:p w14:paraId="32AE7E3C" w14:textId="77777777" w:rsidR="00BE40CF" w:rsidRDefault="00BE40CF" w:rsidP="00A33E44">
      <w:pPr>
        <w:spacing w:line="240" w:lineRule="auto"/>
        <w:jc w:val="both"/>
        <w:rPr>
          <w:rFonts w:eastAsia="Calibri" w:cs="Arial"/>
          <w:szCs w:val="20"/>
          <w:lang w:val="sl-SI" w:eastAsia="sl-SI"/>
        </w:rPr>
      </w:pPr>
    </w:p>
    <w:p w14:paraId="6B2D9431" w14:textId="77777777" w:rsidR="002506FE" w:rsidRPr="00F0741A" w:rsidRDefault="00791BC1" w:rsidP="002506FE">
      <w:pPr>
        <w:numPr>
          <w:ilvl w:val="1"/>
          <w:numId w:val="12"/>
        </w:numPr>
        <w:spacing w:line="240" w:lineRule="auto"/>
        <w:jc w:val="both"/>
        <w:rPr>
          <w:rFonts w:cs="Arial"/>
          <w:b/>
          <w:i/>
          <w:sz w:val="24"/>
          <w:lang w:val="sl-SI"/>
        </w:rPr>
      </w:pPr>
      <w:r>
        <w:rPr>
          <w:rFonts w:cs="Arial"/>
          <w:b/>
          <w:i/>
          <w:sz w:val="24"/>
          <w:lang w:val="sl-SI"/>
        </w:rPr>
        <w:t>V</w:t>
      </w:r>
      <w:r w:rsidRPr="00791BC1">
        <w:rPr>
          <w:rFonts w:cs="Arial"/>
          <w:b/>
          <w:i/>
          <w:sz w:val="24"/>
          <w:lang w:val="sl-SI"/>
        </w:rPr>
        <w:t>prašanja za vrednotenje</w:t>
      </w:r>
    </w:p>
    <w:p w14:paraId="4E9B182E" w14:textId="77777777" w:rsidR="002506FE" w:rsidRPr="00C92AA7" w:rsidRDefault="002506FE" w:rsidP="002506FE">
      <w:pPr>
        <w:numPr>
          <w:ilvl w:val="0"/>
          <w:numId w:val="16"/>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1A: V kolikšni meri je ukrepanje v okviru programa razvoja podeželja podprlo inovacije, sodelovanje in razvoj baze znanja na podeželskih območjih? </w:t>
      </w:r>
    </w:p>
    <w:p w14:paraId="2EFB8AA2" w14:textId="77777777" w:rsidR="002506FE" w:rsidRPr="00C92AA7" w:rsidRDefault="002506FE" w:rsidP="002506FE">
      <w:pPr>
        <w:numPr>
          <w:ilvl w:val="0"/>
          <w:numId w:val="16"/>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1B: V kolikšni meri je ukrepanje v okviru programa razvoja podeželja podprlo krepitev povezav med kmetijstvom, proizvodnjo hrane in gozdarstvom ter raziskavami in inovacijami, tudi zaradi boljšega </w:t>
      </w:r>
      <w:proofErr w:type="spellStart"/>
      <w:r w:rsidRPr="00C92AA7">
        <w:rPr>
          <w:rFonts w:cs="Arial"/>
          <w:color w:val="000000"/>
          <w:szCs w:val="20"/>
          <w:lang w:val="sl-SI" w:eastAsia="sl-SI"/>
        </w:rPr>
        <w:t>okoljskega</w:t>
      </w:r>
      <w:proofErr w:type="spellEnd"/>
      <w:r w:rsidRPr="00C92AA7">
        <w:rPr>
          <w:rFonts w:cs="Arial"/>
          <w:color w:val="000000"/>
          <w:szCs w:val="20"/>
          <w:lang w:val="sl-SI" w:eastAsia="sl-SI"/>
        </w:rPr>
        <w:t xml:space="preserve"> upravljanja in </w:t>
      </w:r>
      <w:proofErr w:type="spellStart"/>
      <w:r w:rsidRPr="00C92AA7">
        <w:rPr>
          <w:rFonts w:cs="Arial"/>
          <w:color w:val="000000"/>
          <w:szCs w:val="20"/>
          <w:lang w:val="sl-SI" w:eastAsia="sl-SI"/>
        </w:rPr>
        <w:t>okoljske</w:t>
      </w:r>
      <w:proofErr w:type="spellEnd"/>
      <w:r w:rsidRPr="00C92AA7">
        <w:rPr>
          <w:rFonts w:cs="Arial"/>
          <w:color w:val="000000"/>
          <w:szCs w:val="20"/>
          <w:lang w:val="sl-SI" w:eastAsia="sl-SI"/>
        </w:rPr>
        <w:t xml:space="preserve"> učinkovitosti? </w:t>
      </w:r>
    </w:p>
    <w:p w14:paraId="03022E3D" w14:textId="77777777" w:rsidR="002506FE" w:rsidRPr="00C92AA7" w:rsidRDefault="002506FE" w:rsidP="002506FE">
      <w:pPr>
        <w:numPr>
          <w:ilvl w:val="0"/>
          <w:numId w:val="16"/>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1C: V kolikšni meri je ukrepanje v okviru programa razvoja podeželja podprlo vseživljenjsko učenje in poklicno usposabljanje v kmetijskem in gozdarskem sektorju? </w:t>
      </w:r>
    </w:p>
    <w:p w14:paraId="05B49548" w14:textId="77777777" w:rsidR="002506FE" w:rsidRPr="00C92AA7" w:rsidRDefault="002506FE" w:rsidP="002506FE">
      <w:pPr>
        <w:numPr>
          <w:ilvl w:val="0"/>
          <w:numId w:val="16"/>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2A: V kolikšni meri je ukrepanje v okviru programa razvoja podeželja prispevalo k izboljšanju ekonomske uspešnosti, prestrukturiranju in posodabljanju podprtih kmetij, zlasti s povečanjem njihove udeležbe na trgu in kmetijsko diverzifikacijo? </w:t>
      </w:r>
    </w:p>
    <w:p w14:paraId="7BCFAAB2" w14:textId="77777777" w:rsidR="002506FE" w:rsidRPr="00C92AA7" w:rsidRDefault="002506FE" w:rsidP="002506FE">
      <w:pPr>
        <w:numPr>
          <w:ilvl w:val="0"/>
          <w:numId w:val="16"/>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2B: V kolikšni meri je ukrepanje v okviru programa razvoja podeželja podprlo lažji začetek opravljanja kmetijske dejavnosti ustrezno usposobljenih kmetov, zlasti pa generacijsko pomladitev? </w:t>
      </w:r>
    </w:p>
    <w:p w14:paraId="68D460B2" w14:textId="77777777" w:rsidR="002506FE" w:rsidRPr="00C92AA7" w:rsidRDefault="002506FE" w:rsidP="002506FE">
      <w:pPr>
        <w:numPr>
          <w:ilvl w:val="0"/>
          <w:numId w:val="16"/>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3A: V kolikšni meri je ukrepanje v okviru programa razvoja podeželja podprlo izboljšanje konkurenčnosti podprtih primarnih proizvajalcev z njihovo boljšo vključitvijo v agroživilsko verigo prek shem kakovosti, dodajanje vrednosti kmetijskim proizvodom, promocijo na lokalnih trgih in v kratkih dobavnih verigah, skupinah proizvajalcev in medpanožnih organizacijah? </w:t>
      </w:r>
    </w:p>
    <w:p w14:paraId="368E68E7" w14:textId="77777777" w:rsidR="002506FE" w:rsidRDefault="002506FE" w:rsidP="002506FE">
      <w:pPr>
        <w:numPr>
          <w:ilvl w:val="0"/>
          <w:numId w:val="16"/>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3B: V kolikšni meri je ukrepanje v okviru programa razvoja podeželja podprlo preprečevanje in obvladovanje tveganja na kmetijah? </w:t>
      </w:r>
    </w:p>
    <w:p w14:paraId="105B3066" w14:textId="77777777" w:rsidR="002506FE" w:rsidRPr="002506FE" w:rsidRDefault="002506FE" w:rsidP="002506FE">
      <w:pPr>
        <w:numPr>
          <w:ilvl w:val="0"/>
          <w:numId w:val="16"/>
        </w:numPr>
        <w:autoSpaceDE w:val="0"/>
        <w:autoSpaceDN w:val="0"/>
        <w:adjustRightInd w:val="0"/>
        <w:spacing w:before="60" w:after="60" w:line="240" w:lineRule="auto"/>
        <w:ind w:left="720"/>
        <w:jc w:val="both"/>
        <w:rPr>
          <w:rFonts w:cs="Arial"/>
          <w:color w:val="000000"/>
          <w:szCs w:val="20"/>
          <w:lang w:val="sl-SI" w:eastAsia="sl-SI"/>
        </w:rPr>
      </w:pPr>
      <w:r w:rsidRPr="002506FE">
        <w:rPr>
          <w:rFonts w:cs="Arial"/>
          <w:color w:val="000000"/>
          <w:szCs w:val="20"/>
          <w:lang w:val="sl-SI" w:eastAsia="sl-SI"/>
        </w:rPr>
        <w:lastRenderedPageBreak/>
        <w:t xml:space="preserve">Prednostno področje 4A: V kolikšni meri je ukrepanje v okviru programa razvoja podeželja podprlo obnovo, ohranjanje in izboljšanje biotske raznovrstnosti, vključno z območji Natura 2000 in območji z naravnimi ali drugimi posebnimi omejitvami, ter kmetovanja visoke naravne vrednosti in stanja krajin v Evropi?  </w:t>
      </w:r>
    </w:p>
    <w:p w14:paraId="155C81AA" w14:textId="77777777" w:rsidR="002506FE" w:rsidRPr="002506FE" w:rsidRDefault="002506FE" w:rsidP="002506FE">
      <w:pPr>
        <w:numPr>
          <w:ilvl w:val="0"/>
          <w:numId w:val="16"/>
        </w:numPr>
        <w:autoSpaceDE w:val="0"/>
        <w:autoSpaceDN w:val="0"/>
        <w:adjustRightInd w:val="0"/>
        <w:spacing w:before="60" w:after="60" w:line="240" w:lineRule="auto"/>
        <w:ind w:left="720"/>
        <w:jc w:val="both"/>
        <w:rPr>
          <w:rFonts w:cs="Arial"/>
          <w:color w:val="000000"/>
          <w:szCs w:val="20"/>
          <w:lang w:val="sl-SI" w:eastAsia="sl-SI"/>
        </w:rPr>
      </w:pPr>
      <w:r w:rsidRPr="002506FE">
        <w:rPr>
          <w:rFonts w:cs="Arial"/>
          <w:color w:val="000000"/>
          <w:szCs w:val="20"/>
          <w:lang w:val="sl-SI" w:eastAsia="sl-SI"/>
        </w:rPr>
        <w:t xml:space="preserve">Prednostno področje 4B: V kolikšni meri je ukrepanje v okviru programa razvoja podeželja podprlo izboljšanje upravljanja voda, vključno z ravnanjem z gnojili in pesticidi? </w:t>
      </w:r>
    </w:p>
    <w:p w14:paraId="18E70A9C" w14:textId="77777777" w:rsidR="002506FE" w:rsidRPr="002506FE" w:rsidRDefault="002506FE" w:rsidP="002506FE">
      <w:pPr>
        <w:numPr>
          <w:ilvl w:val="0"/>
          <w:numId w:val="16"/>
        </w:numPr>
        <w:autoSpaceDE w:val="0"/>
        <w:autoSpaceDN w:val="0"/>
        <w:adjustRightInd w:val="0"/>
        <w:spacing w:before="60" w:after="60" w:line="240" w:lineRule="auto"/>
        <w:ind w:left="720"/>
        <w:jc w:val="both"/>
        <w:rPr>
          <w:rFonts w:cs="Arial"/>
          <w:color w:val="000000"/>
          <w:szCs w:val="20"/>
          <w:lang w:val="sl-SI" w:eastAsia="sl-SI"/>
        </w:rPr>
      </w:pPr>
      <w:r w:rsidRPr="002506FE">
        <w:rPr>
          <w:rFonts w:cs="Arial"/>
          <w:color w:val="000000"/>
          <w:szCs w:val="20"/>
          <w:lang w:val="sl-SI" w:eastAsia="sl-SI"/>
        </w:rPr>
        <w:t xml:space="preserve">Prednostno področje 4C: V kolikšni meri je ukrepanje v okviru programa razvoja podeželja podprlo preprečevanje erozije tal in izboljšanje upravljanja tal? </w:t>
      </w:r>
    </w:p>
    <w:p w14:paraId="728ED0D2" w14:textId="77777777" w:rsidR="002506FE" w:rsidRPr="00C92AA7" w:rsidRDefault="002506FE" w:rsidP="002506FE">
      <w:pPr>
        <w:numPr>
          <w:ilvl w:val="0"/>
          <w:numId w:val="17"/>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5A: V kolikšni meri je ukrepanje v okviru programa razvoja podeželja prispevalo k učinkovitejši rabi vode v kmetijstvu? </w:t>
      </w:r>
    </w:p>
    <w:p w14:paraId="6BEDF36F" w14:textId="77777777" w:rsidR="002506FE" w:rsidRPr="00C92AA7" w:rsidRDefault="002506FE" w:rsidP="002506FE">
      <w:pPr>
        <w:numPr>
          <w:ilvl w:val="0"/>
          <w:numId w:val="17"/>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5B: V kolikšni meri je ukrepanje v okviru programa razvoja podeželja prispevalo k učinkovitejši rabi energije v kmetijstvu in pri predelavi hrane? </w:t>
      </w:r>
    </w:p>
    <w:p w14:paraId="22A0DFF0" w14:textId="77777777" w:rsidR="002506FE" w:rsidRPr="00C92AA7" w:rsidRDefault="002506FE" w:rsidP="002506FE">
      <w:pPr>
        <w:numPr>
          <w:ilvl w:val="0"/>
          <w:numId w:val="17"/>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5C: V kolikšni meri je ukrepanje v okviru programa razvoja podeželja prispevalo k ponudbi in uporabi obnovljivih virov energije, stranskih proizvodov, odpadkov, ostankov in drugih neživilskih surovin za namene </w:t>
      </w:r>
      <w:proofErr w:type="spellStart"/>
      <w:r w:rsidRPr="00C92AA7">
        <w:rPr>
          <w:rFonts w:cs="Arial"/>
          <w:color w:val="000000"/>
          <w:szCs w:val="20"/>
          <w:lang w:val="sl-SI" w:eastAsia="sl-SI"/>
        </w:rPr>
        <w:t>biogospodarstva</w:t>
      </w:r>
      <w:proofErr w:type="spellEnd"/>
      <w:r w:rsidRPr="00C92AA7">
        <w:rPr>
          <w:rFonts w:cs="Arial"/>
          <w:color w:val="000000"/>
          <w:szCs w:val="20"/>
          <w:lang w:val="sl-SI" w:eastAsia="sl-SI"/>
        </w:rPr>
        <w:t xml:space="preserve">? </w:t>
      </w:r>
    </w:p>
    <w:p w14:paraId="10BBC259" w14:textId="77777777" w:rsidR="002506FE" w:rsidRPr="00C92AA7" w:rsidRDefault="002506FE" w:rsidP="002506FE">
      <w:pPr>
        <w:numPr>
          <w:ilvl w:val="0"/>
          <w:numId w:val="17"/>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Prednostno področje 5D: V kolikšni meri je ukrepanje v okviru programa razvoja podeželja prispevalo k zmanjševanju emisij toplogrednih plinov in amonijaka v kmetijstvu?</w:t>
      </w:r>
    </w:p>
    <w:p w14:paraId="0E1B80BD" w14:textId="77777777" w:rsidR="002506FE" w:rsidRPr="00C92AA7" w:rsidRDefault="002506FE" w:rsidP="002506FE">
      <w:pPr>
        <w:numPr>
          <w:ilvl w:val="0"/>
          <w:numId w:val="17"/>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5E: V kolikšni meri je ukrepanje v okviru programa razvoja podeželja podprlo shranjevanje in </w:t>
      </w:r>
      <w:proofErr w:type="spellStart"/>
      <w:r w:rsidRPr="00C92AA7">
        <w:rPr>
          <w:rFonts w:cs="Arial"/>
          <w:color w:val="000000"/>
          <w:szCs w:val="20"/>
          <w:lang w:val="sl-SI" w:eastAsia="sl-SI"/>
        </w:rPr>
        <w:t>sekvestracijo</w:t>
      </w:r>
      <w:proofErr w:type="spellEnd"/>
      <w:r w:rsidRPr="00C92AA7">
        <w:rPr>
          <w:rFonts w:cs="Arial"/>
          <w:color w:val="000000"/>
          <w:szCs w:val="20"/>
          <w:lang w:val="sl-SI" w:eastAsia="sl-SI"/>
        </w:rPr>
        <w:t xml:space="preserve"> ogljika v kmetijstvu in gozdarstvu? </w:t>
      </w:r>
    </w:p>
    <w:p w14:paraId="5026932C" w14:textId="77777777" w:rsidR="002506FE" w:rsidRPr="00C92AA7" w:rsidRDefault="002506FE" w:rsidP="002506FE">
      <w:pPr>
        <w:numPr>
          <w:ilvl w:val="0"/>
          <w:numId w:val="17"/>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6A: V kolikšni meri je ukrepanje v okviru programa razvoja podeželja podprlo diverzifikacijo, ustanavljanje in razvoj malih podjetij ter ustvarjanje novih delovnih mest? </w:t>
      </w:r>
    </w:p>
    <w:p w14:paraId="72E8E7E2" w14:textId="77777777" w:rsidR="002506FE" w:rsidRPr="00C92AA7" w:rsidRDefault="002506FE" w:rsidP="002506FE">
      <w:pPr>
        <w:numPr>
          <w:ilvl w:val="0"/>
          <w:numId w:val="17"/>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6B: V kolikšni meri je ukrepanje v okviru programa razvoja podeželja podprlo lokalni razvoj podeželskih območij? </w:t>
      </w:r>
    </w:p>
    <w:p w14:paraId="6C14AE54" w14:textId="77777777" w:rsidR="002506FE" w:rsidRPr="00C92AA7" w:rsidRDefault="002506FE" w:rsidP="002506FE">
      <w:pPr>
        <w:numPr>
          <w:ilvl w:val="0"/>
          <w:numId w:val="17"/>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Prednostno področje 6C: V kolikšni meri je ukrepanje v okviru programa razvoja podeželja izboljšalo dostop do informacijskih in komunikacijskih tehnologij (IKT) na podeželskih območjih ter njihovo uporabo in kakovost? </w:t>
      </w:r>
    </w:p>
    <w:p w14:paraId="7070B5A3" w14:textId="77777777" w:rsidR="002506FE" w:rsidRPr="00C92AA7" w:rsidRDefault="002506FE" w:rsidP="002506FE">
      <w:pPr>
        <w:numPr>
          <w:ilvl w:val="0"/>
          <w:numId w:val="17"/>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V kolikšni meri so sinergije med prednostnimi nalogami in prednostnimi področji povečale učinkovitost programa razvoja podeželja? </w:t>
      </w:r>
    </w:p>
    <w:p w14:paraId="2EF5286D" w14:textId="77777777" w:rsidR="002506FE" w:rsidRPr="00C92AA7" w:rsidRDefault="002506FE" w:rsidP="002506FE">
      <w:pPr>
        <w:numPr>
          <w:ilvl w:val="0"/>
          <w:numId w:val="17"/>
        </w:numPr>
        <w:autoSpaceDE w:val="0"/>
        <w:autoSpaceDN w:val="0"/>
        <w:adjustRightInd w:val="0"/>
        <w:spacing w:before="60" w:after="60" w:line="240" w:lineRule="auto"/>
        <w:ind w:left="720"/>
        <w:jc w:val="both"/>
        <w:rPr>
          <w:rFonts w:cs="Arial"/>
          <w:color w:val="000000"/>
          <w:szCs w:val="20"/>
          <w:lang w:val="sl-SI" w:eastAsia="sl-SI"/>
        </w:rPr>
      </w:pPr>
      <w:r w:rsidRPr="00C92AA7">
        <w:rPr>
          <w:rFonts w:cs="Arial"/>
          <w:color w:val="000000"/>
          <w:szCs w:val="20"/>
          <w:lang w:val="sl-SI" w:eastAsia="sl-SI"/>
        </w:rPr>
        <w:t xml:space="preserve">V kolikšni meri je tehnična pomoč prispevala k uresničevanju ciljev iz člena 59 Uredbe (EU) št. 1303/2013 in člena 51(2) Uredbe (EU) št. 1305/2013? </w:t>
      </w:r>
    </w:p>
    <w:p w14:paraId="0E1C9AF8" w14:textId="77777777" w:rsidR="002506FE" w:rsidRPr="00A16C68" w:rsidRDefault="002506FE" w:rsidP="002506FE">
      <w:pPr>
        <w:numPr>
          <w:ilvl w:val="0"/>
          <w:numId w:val="17"/>
        </w:numPr>
        <w:autoSpaceDE w:val="0"/>
        <w:autoSpaceDN w:val="0"/>
        <w:adjustRightInd w:val="0"/>
        <w:spacing w:line="288" w:lineRule="auto"/>
        <w:ind w:left="720"/>
        <w:jc w:val="both"/>
        <w:rPr>
          <w:rFonts w:eastAsia="Calibri" w:cs="Arial"/>
          <w:b/>
          <w:szCs w:val="20"/>
          <w:u w:val="single"/>
          <w:lang w:val="sl-SI"/>
        </w:rPr>
      </w:pPr>
      <w:r w:rsidRPr="00C92AA7">
        <w:rPr>
          <w:rFonts w:cs="Arial"/>
          <w:color w:val="000000"/>
          <w:szCs w:val="20"/>
          <w:lang w:val="sl-SI"/>
        </w:rPr>
        <w:t>V kolikšni meri je nacionalna mreža za podeželje prispevala k uresničevanju ciljev iz člena 54(2) Uredbe (EU) št. 1305/2013?</w:t>
      </w:r>
    </w:p>
    <w:p w14:paraId="7A71C680" w14:textId="77777777" w:rsidR="002506FE" w:rsidRDefault="002506FE" w:rsidP="002506FE">
      <w:pPr>
        <w:numPr>
          <w:ilvl w:val="0"/>
          <w:numId w:val="17"/>
        </w:numPr>
        <w:autoSpaceDE w:val="0"/>
        <w:autoSpaceDN w:val="0"/>
        <w:adjustRightInd w:val="0"/>
        <w:spacing w:line="288" w:lineRule="auto"/>
        <w:ind w:left="720"/>
        <w:jc w:val="both"/>
        <w:rPr>
          <w:rFonts w:eastAsia="Calibri" w:cs="Arial"/>
          <w:szCs w:val="20"/>
          <w:lang w:val="sl-SI"/>
        </w:rPr>
      </w:pPr>
      <w:r w:rsidRPr="00A16C68">
        <w:rPr>
          <w:rFonts w:eastAsia="Calibri" w:cs="Arial"/>
          <w:szCs w:val="20"/>
          <w:lang w:val="sl-SI"/>
        </w:rPr>
        <w:t>V kolikšni meri je program razvoja podeželja prispeval k doseganju krovnega cilja EU, da se do leta 2020 stopnja zaposlenosti prebivalstva med 20. in 64. letom starosti poveča vsaj na 75 %?</w:t>
      </w:r>
    </w:p>
    <w:p w14:paraId="79D9155B" w14:textId="77777777" w:rsidR="002506FE" w:rsidRDefault="002506FE" w:rsidP="002506FE">
      <w:pPr>
        <w:numPr>
          <w:ilvl w:val="0"/>
          <w:numId w:val="17"/>
        </w:numPr>
        <w:autoSpaceDE w:val="0"/>
        <w:autoSpaceDN w:val="0"/>
        <w:adjustRightInd w:val="0"/>
        <w:spacing w:line="288" w:lineRule="auto"/>
        <w:ind w:left="720"/>
        <w:jc w:val="both"/>
        <w:rPr>
          <w:rFonts w:eastAsia="Calibri" w:cs="Arial"/>
          <w:szCs w:val="20"/>
          <w:lang w:val="sl-SI"/>
        </w:rPr>
      </w:pPr>
      <w:r w:rsidRPr="00A16C68">
        <w:rPr>
          <w:rFonts w:eastAsia="Calibri" w:cs="Arial"/>
          <w:szCs w:val="20"/>
          <w:lang w:val="sl-SI"/>
        </w:rPr>
        <w:t>V kolikšni meri je program razvoja podeželja prispeval k doseganju krovnega cilja EU, da se do leta 2020 trije odstotki BDP EU vložijo v raziskave in razvoj ter inovacije?</w:t>
      </w:r>
    </w:p>
    <w:p w14:paraId="181543D0" w14:textId="77777777" w:rsidR="002506FE" w:rsidRDefault="002506FE" w:rsidP="002506FE">
      <w:pPr>
        <w:numPr>
          <w:ilvl w:val="0"/>
          <w:numId w:val="17"/>
        </w:numPr>
        <w:autoSpaceDE w:val="0"/>
        <w:autoSpaceDN w:val="0"/>
        <w:adjustRightInd w:val="0"/>
        <w:spacing w:line="288" w:lineRule="auto"/>
        <w:ind w:left="720"/>
        <w:jc w:val="both"/>
        <w:rPr>
          <w:rFonts w:eastAsia="Calibri" w:cs="Arial"/>
          <w:szCs w:val="20"/>
          <w:lang w:val="sl-SI"/>
        </w:rPr>
      </w:pPr>
      <w:r w:rsidRPr="00A16C68">
        <w:rPr>
          <w:rFonts w:eastAsia="Calibri" w:cs="Arial"/>
          <w:szCs w:val="20"/>
          <w:lang w:val="sl-SI"/>
        </w:rPr>
        <w:t>V kolikšni meri je program razvoja podeželja prispeval k blažitvi podnebnih sprememb in prilagajanju nanje ter k doseganju krovnega cilja EU, da se do leta 2020 emisije toplogrednih plinov zmanjšajo vsaj za 20 % glede na ravni iz leta 1990 ali za 30 %, če bodo pogoji ustrezni, k povečanju deleža energije iz obnovljivih virov v porabi končne energije na 20 % in povečanju energetske učinkovitosti za 20 %?</w:t>
      </w:r>
      <w:r w:rsidR="002A6522">
        <w:rPr>
          <w:rFonts w:eastAsia="Calibri" w:cs="Arial"/>
          <w:szCs w:val="20"/>
          <w:lang w:val="sl-SI"/>
        </w:rPr>
        <w:t xml:space="preserve"> V okviru vrednotenja je treba ločeno upoštevati vidik blaženja podnebnih sprememb (emisije TGP) in prilagajanja kmetijstva podnebnim spremembam. V okviru vrednotenja je treba zajeti kmetijska gospodarstva in druge upravičence iz naslova sredstev programa razvoja podeželja, njihovo velikostno strukturo (po velikostnih razredih GVŽ, velikostnih razredih ha KZU, po standardnem prihodku, stopnji izobrazbe nosilca kmetijskega gospodarstva, po povprečni velikosti naložb…), proizvodno usmeritev, prostorsko umeščenost upravičencev/naložb, vrsto vlaganj in ukrepov, iz naslova katerih so prejeli sredstva. S tem se želi ugotoviti, kateri upravičenci so najbolj aktivni na teh področjih. V okviru vrednotenja je treba zajeti vse ukrepe: naložbene, površinske, ukrepe vezane na živali ali druge ukrep</w:t>
      </w:r>
      <w:r w:rsidR="00422B4F">
        <w:rPr>
          <w:rFonts w:eastAsia="Calibri" w:cs="Arial"/>
          <w:szCs w:val="20"/>
          <w:lang w:val="sl-SI"/>
        </w:rPr>
        <w:t>e</w:t>
      </w:r>
      <w:r w:rsidR="002A6522">
        <w:rPr>
          <w:rFonts w:eastAsia="Calibri" w:cs="Arial"/>
          <w:szCs w:val="20"/>
          <w:lang w:val="sl-SI"/>
        </w:rPr>
        <w:t xml:space="preserve"> s področja krepitve znanja in sodelovanja ter podeželja (na primer: LEADER). V okviru vrednotenja je potrebno ugotoviti, kako se ti ukrepi medsebojno povezujejo oz. kako močno je bil program </w:t>
      </w:r>
      <w:r w:rsidR="002A6522">
        <w:rPr>
          <w:rFonts w:eastAsia="Calibri" w:cs="Arial"/>
          <w:szCs w:val="20"/>
          <w:lang w:val="sl-SI"/>
        </w:rPr>
        <w:lastRenderedPageBreak/>
        <w:t>razvoja podeželja notranje skladen (so se ukrepi medsebojno krepili ali si bili v konkurenci).</w:t>
      </w:r>
      <w:r w:rsidR="005638AA">
        <w:rPr>
          <w:rFonts w:eastAsia="Calibri" w:cs="Arial"/>
          <w:szCs w:val="20"/>
          <w:lang w:val="sl-SI"/>
        </w:rPr>
        <w:t xml:space="preserve"> V tem delu je treba zlasti analizirati povezanost med površinskimi ukrepi, ukrepi, vezanimi na živali ter naložbenimi ukrepi.</w:t>
      </w:r>
      <w:r w:rsidR="002A6522">
        <w:rPr>
          <w:rFonts w:eastAsia="Calibri" w:cs="Arial"/>
          <w:szCs w:val="20"/>
          <w:lang w:val="sl-SI"/>
        </w:rPr>
        <w:t xml:space="preserve"> Pomembno je tudi ugotoviti, ali so bili npr. prilagoditveni vidiki </w:t>
      </w:r>
      <w:r w:rsidR="005638AA">
        <w:rPr>
          <w:rFonts w:eastAsia="Calibri" w:cs="Arial"/>
          <w:szCs w:val="20"/>
          <w:lang w:val="sl-SI"/>
        </w:rPr>
        <w:t xml:space="preserve">oz. vidiki blaženja pri </w:t>
      </w:r>
      <w:r w:rsidR="002A6522">
        <w:rPr>
          <w:rFonts w:eastAsia="Calibri" w:cs="Arial"/>
          <w:szCs w:val="20"/>
          <w:lang w:val="sl-SI"/>
        </w:rPr>
        <w:t>naložb</w:t>
      </w:r>
      <w:r w:rsidR="005638AA">
        <w:rPr>
          <w:rFonts w:eastAsia="Calibri" w:cs="Arial"/>
          <w:szCs w:val="20"/>
          <w:lang w:val="sl-SI"/>
        </w:rPr>
        <w:t>ah</w:t>
      </w:r>
      <w:r w:rsidR="002A6522">
        <w:rPr>
          <w:rFonts w:eastAsia="Calibri" w:cs="Arial"/>
          <w:szCs w:val="20"/>
          <w:lang w:val="sl-SI"/>
        </w:rPr>
        <w:t xml:space="preserve"> zgolj »stranski/manj pomemben« strošek ali so bili ti stroški poglavitni v okviru podprtih naložb. Ovrednotiti je treba tudi merila za izbor vlog – v kolikšni meri so dejansko spodbujala vlagatelje k uveljavljanju naložb/stroškov…, povezanih bodisi s prilagajanjem bodisi z blaženjem podnebnih sprememb</w:t>
      </w:r>
      <w:r w:rsidR="005638AA">
        <w:rPr>
          <w:rFonts w:eastAsia="Calibri" w:cs="Arial"/>
          <w:szCs w:val="20"/>
          <w:lang w:val="sl-SI"/>
        </w:rPr>
        <w:t>. Ovrednotiti je treba tudi, v kolikšni meri so bili ukrepi s področja prilagajanja ter blaženja ciljno naravnani v smislu targetiranja ustreznih ciljnih skupin, območij, kmetijskih sektorjev</w:t>
      </w:r>
      <w:r w:rsidR="00422B4F">
        <w:rPr>
          <w:rFonts w:eastAsia="Calibri" w:cs="Arial"/>
          <w:szCs w:val="20"/>
          <w:lang w:val="sl-SI"/>
        </w:rPr>
        <w:t>, kmetijskih rastlin</w:t>
      </w:r>
      <w:r w:rsidR="005638AA">
        <w:rPr>
          <w:rFonts w:eastAsia="Calibri" w:cs="Arial"/>
          <w:szCs w:val="20"/>
          <w:lang w:val="sl-SI"/>
        </w:rPr>
        <w:t xml:space="preserve"> itd., ki so najbolj ranljivi na posledice podnebnih sprememb oziroma so največji emitorji TGP iz kmetijstva? </w:t>
      </w:r>
      <w:r w:rsidR="004935DB">
        <w:rPr>
          <w:rFonts w:eastAsia="Calibri" w:cs="Arial"/>
          <w:szCs w:val="20"/>
          <w:lang w:val="sl-SI"/>
        </w:rPr>
        <w:t xml:space="preserve">Ovrednotiti je treba tudi to, ali so se prilagoditvenih ukrepov lotili tisti upravičenci, ki so utrpeli tudi največje škode v zadnjih 20 letih? V okviru prilagoditvenih ukrepov - namakanja / </w:t>
      </w:r>
      <w:proofErr w:type="spellStart"/>
      <w:r w:rsidR="004935DB">
        <w:rPr>
          <w:rFonts w:eastAsia="Calibri" w:cs="Arial"/>
          <w:szCs w:val="20"/>
          <w:lang w:val="sl-SI"/>
        </w:rPr>
        <w:t>oroševanja</w:t>
      </w:r>
      <w:proofErr w:type="spellEnd"/>
      <w:r w:rsidR="004935DB">
        <w:rPr>
          <w:rFonts w:eastAsia="Calibri" w:cs="Arial"/>
          <w:szCs w:val="20"/>
          <w:lang w:val="sl-SI"/>
        </w:rPr>
        <w:t xml:space="preserve"> je treba ovrednotiti, katere kulture se dejansko najpogosteje namaka na območjih postavljenih iz PRP sofinanciranih namakalnih sistemov.</w:t>
      </w:r>
      <w:r w:rsidR="005638AA">
        <w:rPr>
          <w:rFonts w:eastAsia="Calibri" w:cs="Arial"/>
          <w:szCs w:val="20"/>
          <w:lang w:val="sl-SI"/>
        </w:rPr>
        <w:t xml:space="preserve"> </w:t>
      </w:r>
      <w:r w:rsidR="004935DB">
        <w:rPr>
          <w:rFonts w:eastAsia="Calibri" w:cs="Arial"/>
          <w:szCs w:val="20"/>
          <w:lang w:val="sl-SI"/>
        </w:rPr>
        <w:t>Enako tudi za postavitev mrež proti toči</w:t>
      </w:r>
      <w:r w:rsidR="00422B4F">
        <w:rPr>
          <w:rFonts w:eastAsia="Calibri" w:cs="Arial"/>
          <w:szCs w:val="20"/>
          <w:lang w:val="sl-SI"/>
        </w:rPr>
        <w:t xml:space="preserve"> ipd.</w:t>
      </w:r>
      <w:r w:rsidR="004935DB">
        <w:rPr>
          <w:rFonts w:eastAsia="Calibri" w:cs="Arial"/>
          <w:szCs w:val="20"/>
          <w:lang w:val="sl-SI"/>
        </w:rPr>
        <w:t xml:space="preserve"> Ovrednotiti je treba kolobar v okviru zahtevkov za KOPOP in ovrednotiti, ali vsebuje elemente prilagoditve na podnebne spremembe</w:t>
      </w:r>
      <w:r w:rsidR="00422B4F">
        <w:rPr>
          <w:rFonts w:eastAsia="Calibri" w:cs="Arial"/>
          <w:szCs w:val="20"/>
          <w:lang w:val="sl-SI"/>
        </w:rPr>
        <w:t xml:space="preserve"> (izbor kmetijskih rastlin v kolobarju)</w:t>
      </w:r>
      <w:r w:rsidR="004935DB">
        <w:rPr>
          <w:rFonts w:eastAsia="Calibri" w:cs="Arial"/>
          <w:szCs w:val="20"/>
          <w:lang w:val="sl-SI"/>
        </w:rPr>
        <w:t xml:space="preserve">. </w:t>
      </w:r>
      <w:r w:rsidR="00B9449E">
        <w:rPr>
          <w:rFonts w:eastAsia="Calibri" w:cs="Arial"/>
          <w:szCs w:val="20"/>
          <w:lang w:val="sl-SI"/>
        </w:rPr>
        <w:t xml:space="preserve">Ovrednotiti je treba razmerje med vlaganji programa razvoja podeželja v prilagajanje kmetijstva na podnebne spremembe ter višino državnih povračil za škodo, ki so jo povzročile neugodne vremenske razmere. Ovrednotiti je treba, kako </w:t>
      </w:r>
      <w:r w:rsidR="00237E10">
        <w:rPr>
          <w:rFonts w:eastAsia="Calibri" w:cs="Arial"/>
          <w:szCs w:val="20"/>
          <w:lang w:val="sl-SI"/>
        </w:rPr>
        <w:t>močno</w:t>
      </w:r>
      <w:r w:rsidR="00B9449E">
        <w:rPr>
          <w:rFonts w:eastAsia="Calibri" w:cs="Arial"/>
          <w:szCs w:val="20"/>
          <w:lang w:val="sl-SI"/>
        </w:rPr>
        <w:t xml:space="preserve"> je bilo na teh področjih (blaženje/prilagajanje) </w:t>
      </w:r>
      <w:r w:rsidR="00237E10">
        <w:rPr>
          <w:rFonts w:eastAsia="Calibri" w:cs="Arial"/>
          <w:szCs w:val="20"/>
          <w:lang w:val="sl-SI"/>
        </w:rPr>
        <w:t xml:space="preserve">razvijano </w:t>
      </w:r>
      <w:r w:rsidR="00B9449E">
        <w:rPr>
          <w:rFonts w:eastAsia="Calibri" w:cs="Arial"/>
          <w:szCs w:val="20"/>
          <w:lang w:val="sl-SI"/>
        </w:rPr>
        <w:t>novo znanje, sofinancirano iz sredstev PRP,</w:t>
      </w:r>
      <w:r w:rsidR="00237E10">
        <w:rPr>
          <w:rFonts w:eastAsia="Calibri" w:cs="Arial"/>
          <w:szCs w:val="20"/>
          <w:lang w:val="sl-SI"/>
        </w:rPr>
        <w:t xml:space="preserve"> ter kako učinkovito je bilo</w:t>
      </w:r>
      <w:r w:rsidR="00B9449E">
        <w:rPr>
          <w:rFonts w:eastAsia="Calibri" w:cs="Arial"/>
          <w:szCs w:val="20"/>
          <w:lang w:val="sl-SI"/>
        </w:rPr>
        <w:t xml:space="preserve"> preneseno v kmetijsko prakso.</w:t>
      </w:r>
      <w:r w:rsidR="00422B4F">
        <w:rPr>
          <w:rFonts w:eastAsia="Calibri" w:cs="Arial"/>
          <w:szCs w:val="20"/>
          <w:lang w:val="sl-SI"/>
        </w:rPr>
        <w:t xml:space="preserve"> Pri tem se je zlasti treba osredotočiti na projekte EIP, demonstracijske projekte ter usposabljanja in svetovanja.</w:t>
      </w:r>
    </w:p>
    <w:p w14:paraId="02D750DE" w14:textId="77777777" w:rsidR="002506FE" w:rsidRDefault="002506FE" w:rsidP="002506FE">
      <w:pPr>
        <w:numPr>
          <w:ilvl w:val="0"/>
          <w:numId w:val="17"/>
        </w:numPr>
        <w:autoSpaceDE w:val="0"/>
        <w:autoSpaceDN w:val="0"/>
        <w:adjustRightInd w:val="0"/>
        <w:spacing w:line="288" w:lineRule="auto"/>
        <w:ind w:left="720"/>
        <w:jc w:val="both"/>
        <w:rPr>
          <w:rFonts w:eastAsia="Calibri" w:cs="Arial"/>
          <w:szCs w:val="20"/>
          <w:lang w:val="sl-SI"/>
        </w:rPr>
      </w:pPr>
      <w:r w:rsidRPr="00A16C68">
        <w:rPr>
          <w:rFonts w:eastAsia="Calibri" w:cs="Arial"/>
          <w:szCs w:val="20"/>
          <w:lang w:val="sl-SI"/>
        </w:rPr>
        <w:t>V kolikšni meri je program razvoja podeželja prispeval k doseganju krovnega cilja EU, da se do leta 2020 zmanjša število Evropejcev, ki živijo pod državnim pragom revščine?</w:t>
      </w:r>
    </w:p>
    <w:p w14:paraId="19460102" w14:textId="77777777" w:rsidR="002506FE" w:rsidRPr="002506FE" w:rsidRDefault="002506FE" w:rsidP="002506FE">
      <w:pPr>
        <w:numPr>
          <w:ilvl w:val="0"/>
          <w:numId w:val="17"/>
        </w:numPr>
        <w:autoSpaceDE w:val="0"/>
        <w:autoSpaceDN w:val="0"/>
        <w:adjustRightInd w:val="0"/>
        <w:spacing w:line="288" w:lineRule="auto"/>
        <w:ind w:left="720"/>
        <w:jc w:val="both"/>
        <w:rPr>
          <w:rFonts w:eastAsia="Calibri" w:cs="Arial"/>
          <w:szCs w:val="20"/>
          <w:lang w:val="sl-SI"/>
        </w:rPr>
      </w:pPr>
      <w:r w:rsidRPr="002506FE">
        <w:rPr>
          <w:rFonts w:eastAsia="Calibri" w:cs="Arial"/>
          <w:szCs w:val="20"/>
          <w:lang w:val="sl-SI"/>
        </w:rPr>
        <w:t xml:space="preserve">V kolikšni meri je program razvoja podeželja prispeval k izboljšanju okolja in doseganju cilja strategije EU za biotsko raznovrstnost, da se zaustavita upad biotske raznovrstnosti in slabšanje ekosistemskih storitev, ter k njihovi obnovi? </w:t>
      </w:r>
    </w:p>
    <w:p w14:paraId="2DA17196" w14:textId="77777777" w:rsidR="002506FE" w:rsidRDefault="002506FE" w:rsidP="002506FE">
      <w:pPr>
        <w:numPr>
          <w:ilvl w:val="0"/>
          <w:numId w:val="18"/>
        </w:numPr>
        <w:autoSpaceDE w:val="0"/>
        <w:autoSpaceDN w:val="0"/>
        <w:adjustRightInd w:val="0"/>
        <w:spacing w:line="288" w:lineRule="auto"/>
        <w:ind w:left="720"/>
        <w:jc w:val="both"/>
        <w:rPr>
          <w:rFonts w:eastAsia="Calibri" w:cs="Arial"/>
          <w:szCs w:val="20"/>
          <w:lang w:val="sl-SI"/>
        </w:rPr>
      </w:pPr>
      <w:r w:rsidRPr="00A16C68">
        <w:rPr>
          <w:rFonts w:eastAsia="Calibri" w:cs="Arial"/>
          <w:szCs w:val="20"/>
          <w:lang w:val="sl-SI"/>
        </w:rPr>
        <w:t>V kolikšni meri je program razvoja podeželja prispeval k cilju SKP glede pospeševanja konkurenčnosti kmetijstva?</w:t>
      </w:r>
    </w:p>
    <w:p w14:paraId="258F5964" w14:textId="77777777" w:rsidR="002506FE" w:rsidRPr="000B1ED6" w:rsidRDefault="002506FE" w:rsidP="002506FE">
      <w:pPr>
        <w:numPr>
          <w:ilvl w:val="0"/>
          <w:numId w:val="18"/>
        </w:numPr>
        <w:autoSpaceDE w:val="0"/>
        <w:autoSpaceDN w:val="0"/>
        <w:adjustRightInd w:val="0"/>
        <w:spacing w:line="288" w:lineRule="auto"/>
        <w:ind w:left="720"/>
        <w:jc w:val="both"/>
        <w:rPr>
          <w:rFonts w:eastAsia="Calibri" w:cs="Arial"/>
          <w:szCs w:val="20"/>
          <w:lang w:val="sl-SI"/>
        </w:rPr>
      </w:pPr>
      <w:r w:rsidRPr="000B1ED6">
        <w:rPr>
          <w:rFonts w:eastAsia="Calibri" w:cs="Arial"/>
          <w:szCs w:val="20"/>
          <w:lang w:val="sl-SI"/>
        </w:rPr>
        <w:t>V kolikšni meri je program razvoja podeželja prispeval k cilju SKP glede zagotavljanja trajnostnega upravljanja z naravnimi viri in podnebnih ukrepov?</w:t>
      </w:r>
    </w:p>
    <w:p w14:paraId="07651943" w14:textId="77777777" w:rsidR="002506FE" w:rsidRDefault="002506FE" w:rsidP="002506FE">
      <w:pPr>
        <w:numPr>
          <w:ilvl w:val="0"/>
          <w:numId w:val="19"/>
        </w:numPr>
        <w:autoSpaceDE w:val="0"/>
        <w:autoSpaceDN w:val="0"/>
        <w:adjustRightInd w:val="0"/>
        <w:spacing w:line="288" w:lineRule="auto"/>
        <w:ind w:left="720"/>
        <w:jc w:val="both"/>
        <w:rPr>
          <w:rFonts w:eastAsia="Calibri" w:cs="Arial"/>
          <w:szCs w:val="20"/>
          <w:lang w:val="sl-SI"/>
        </w:rPr>
      </w:pPr>
      <w:r w:rsidRPr="00A16C68">
        <w:rPr>
          <w:rFonts w:eastAsia="Calibri" w:cs="Arial"/>
          <w:szCs w:val="20"/>
          <w:lang w:val="sl-SI"/>
        </w:rPr>
        <w:t>V kolikšni meri je program razvoja podeželja prispeval k cilju SKP glede doseganja uravnoteženega teritorialnega razvoja podeželskih gospodarstev in skupnosti, vključno z ustvarjanjem in ohranjanjem delovnih mest?</w:t>
      </w:r>
    </w:p>
    <w:p w14:paraId="4C86E134" w14:textId="77777777" w:rsidR="002506FE" w:rsidRPr="00A16C68" w:rsidRDefault="002506FE" w:rsidP="002506FE">
      <w:pPr>
        <w:numPr>
          <w:ilvl w:val="0"/>
          <w:numId w:val="19"/>
        </w:numPr>
        <w:autoSpaceDE w:val="0"/>
        <w:autoSpaceDN w:val="0"/>
        <w:adjustRightInd w:val="0"/>
        <w:spacing w:line="288" w:lineRule="auto"/>
        <w:ind w:left="720"/>
        <w:jc w:val="both"/>
        <w:rPr>
          <w:rFonts w:eastAsia="Calibri" w:cs="Arial"/>
          <w:szCs w:val="20"/>
          <w:lang w:val="sl-SI"/>
        </w:rPr>
      </w:pPr>
      <w:r w:rsidRPr="00A16C68">
        <w:rPr>
          <w:rFonts w:eastAsia="Calibri" w:cs="Arial"/>
          <w:szCs w:val="20"/>
          <w:lang w:val="sl-SI"/>
        </w:rPr>
        <w:t>V kolikšni meri je program razvoja podeželja prispeval k spodbujanju inovacij</w:t>
      </w:r>
      <w:r>
        <w:rPr>
          <w:rFonts w:eastAsia="Calibri" w:cs="Arial"/>
          <w:szCs w:val="20"/>
          <w:lang w:val="sl-SI"/>
        </w:rPr>
        <w:t>?</w:t>
      </w:r>
      <w:r w:rsidR="002A6522">
        <w:rPr>
          <w:rFonts w:eastAsia="Calibri" w:cs="Arial"/>
          <w:szCs w:val="20"/>
          <w:lang w:val="sl-SI"/>
        </w:rPr>
        <w:t xml:space="preserve"> V okviru tega cilja je treba ovrednotiti</w:t>
      </w:r>
      <w:r w:rsidR="00422B4F">
        <w:rPr>
          <w:rFonts w:eastAsia="Calibri" w:cs="Arial"/>
          <w:szCs w:val="20"/>
          <w:lang w:val="sl-SI"/>
        </w:rPr>
        <w:t xml:space="preserve"> vrsto akterjev, ki vstopajo v sistem razvoja in prenosa znanja (kateri upravičenci prejmejo največ sredstev, kakšna je vloga in zastopanost kmetov, svetovalcev, raziskovalcev) ter</w:t>
      </w:r>
      <w:r w:rsidR="002A6522">
        <w:rPr>
          <w:rFonts w:eastAsia="Calibri" w:cs="Arial"/>
          <w:szCs w:val="20"/>
          <w:lang w:val="sl-SI"/>
        </w:rPr>
        <w:t xml:space="preserve"> </w:t>
      </w:r>
      <w:r w:rsidR="00422B4F">
        <w:rPr>
          <w:rFonts w:eastAsia="Calibri" w:cs="Arial"/>
          <w:szCs w:val="20"/>
          <w:lang w:val="sl-SI"/>
        </w:rPr>
        <w:t xml:space="preserve">kakšna je </w:t>
      </w:r>
      <w:r w:rsidR="002A6522">
        <w:rPr>
          <w:rFonts w:eastAsia="Calibri" w:cs="Arial"/>
          <w:szCs w:val="20"/>
          <w:lang w:val="sl-SI"/>
        </w:rPr>
        <w:t xml:space="preserve">učinkovitost prenosa inovacij ter rezultatov ukrepov s področja znanja in inovacij v sistem javne službe kmetijskega svetovanja ter neposredno v kmetijsko prakso.  </w:t>
      </w:r>
    </w:p>
    <w:p w14:paraId="6D7A54C4" w14:textId="77777777" w:rsidR="002506FE" w:rsidRPr="009B5098" w:rsidRDefault="002506FE" w:rsidP="002506FE">
      <w:pPr>
        <w:spacing w:line="240" w:lineRule="auto"/>
        <w:jc w:val="both"/>
        <w:rPr>
          <w:rFonts w:eastAsia="Calibri" w:cs="Arial"/>
          <w:szCs w:val="20"/>
          <w:lang w:val="sl-SI" w:eastAsia="sl-SI"/>
        </w:rPr>
      </w:pPr>
    </w:p>
    <w:p w14:paraId="0912CAFC" w14:textId="77777777" w:rsidR="001F0AE3" w:rsidRDefault="00541E71" w:rsidP="0032104C">
      <w:pPr>
        <w:pStyle w:val="Naslov1"/>
        <w:rPr>
          <w:rFonts w:eastAsia="Calibri"/>
        </w:rPr>
      </w:pPr>
      <w:r w:rsidRPr="00541E71">
        <w:rPr>
          <w:rFonts w:eastAsia="Calibri"/>
        </w:rPr>
        <w:lastRenderedPageBreak/>
        <w:t>Dokumentacija, ki jo je potrebno upoštevati</w:t>
      </w: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844"/>
        <w:gridCol w:w="4800"/>
        <w:gridCol w:w="1412"/>
      </w:tblGrid>
      <w:tr w:rsidR="001F0AE3" w:rsidRPr="001F0AE3" w14:paraId="15B8DC84" w14:textId="77777777" w:rsidTr="00916FDD">
        <w:trPr>
          <w:tblHeader/>
        </w:trPr>
        <w:tc>
          <w:tcPr>
            <w:tcW w:w="0" w:type="auto"/>
            <w:shd w:val="clear" w:color="auto" w:fill="F1EDEA"/>
            <w:vAlign w:val="center"/>
            <w:hideMark/>
          </w:tcPr>
          <w:p w14:paraId="3101C8B1" w14:textId="77777777" w:rsidR="001F0AE3" w:rsidRPr="001F0AE3" w:rsidRDefault="001F0AE3" w:rsidP="00916FDD">
            <w:pPr>
              <w:spacing w:line="390" w:lineRule="atLeast"/>
              <w:jc w:val="center"/>
              <w:rPr>
                <w:rFonts w:cs="Arial"/>
                <w:b/>
                <w:bCs/>
                <w:color w:val="171B1F"/>
                <w:szCs w:val="20"/>
                <w:lang w:val="sl-SI" w:eastAsia="sl-SI"/>
              </w:rPr>
            </w:pPr>
            <w:r w:rsidRPr="001F0AE3">
              <w:rPr>
                <w:rFonts w:cs="Arial"/>
                <w:b/>
                <w:bCs/>
                <w:color w:val="171B1F"/>
                <w:szCs w:val="20"/>
                <w:lang w:val="sl-SI" w:eastAsia="sl-SI"/>
              </w:rPr>
              <w:t>Dokumenti</w:t>
            </w:r>
          </w:p>
        </w:tc>
        <w:tc>
          <w:tcPr>
            <w:tcW w:w="0" w:type="auto"/>
            <w:shd w:val="clear" w:color="auto" w:fill="F1EDEA"/>
            <w:vAlign w:val="center"/>
            <w:hideMark/>
          </w:tcPr>
          <w:p w14:paraId="2C7CE90C" w14:textId="77777777" w:rsidR="001F0AE3" w:rsidRPr="001F0AE3" w:rsidRDefault="001F0AE3" w:rsidP="00916FDD">
            <w:pPr>
              <w:spacing w:line="390" w:lineRule="atLeast"/>
              <w:jc w:val="center"/>
              <w:rPr>
                <w:rFonts w:cs="Arial"/>
                <w:b/>
                <w:bCs/>
                <w:color w:val="171B1F"/>
                <w:szCs w:val="20"/>
                <w:lang w:val="sl-SI" w:eastAsia="sl-SI"/>
              </w:rPr>
            </w:pPr>
            <w:r w:rsidRPr="001F0AE3">
              <w:rPr>
                <w:rFonts w:cs="Arial"/>
                <w:b/>
                <w:bCs/>
                <w:color w:val="171B1F"/>
                <w:szCs w:val="20"/>
                <w:lang w:val="sl-SI" w:eastAsia="sl-SI"/>
              </w:rPr>
              <w:t>Ustreznost za naknadno vrednotenje za obdobje 2014–2022</w:t>
            </w:r>
          </w:p>
        </w:tc>
        <w:tc>
          <w:tcPr>
            <w:tcW w:w="0" w:type="auto"/>
            <w:shd w:val="clear" w:color="auto" w:fill="F1EDEA"/>
            <w:vAlign w:val="center"/>
            <w:hideMark/>
          </w:tcPr>
          <w:p w14:paraId="4F05346B" w14:textId="77777777" w:rsidR="001F0AE3" w:rsidRPr="001F0AE3" w:rsidRDefault="00916FDD" w:rsidP="00916FDD">
            <w:pPr>
              <w:spacing w:line="390" w:lineRule="atLeast"/>
              <w:jc w:val="center"/>
              <w:rPr>
                <w:rFonts w:cs="Arial"/>
                <w:b/>
                <w:bCs/>
                <w:color w:val="171B1F"/>
                <w:szCs w:val="20"/>
                <w:lang w:val="sl-SI" w:eastAsia="sl-SI"/>
              </w:rPr>
            </w:pPr>
            <w:r>
              <w:rPr>
                <w:rFonts w:cs="Arial"/>
                <w:b/>
                <w:bCs/>
                <w:color w:val="171B1F"/>
                <w:szCs w:val="20"/>
                <w:lang w:val="sl-SI" w:eastAsia="sl-SI"/>
              </w:rPr>
              <w:t>S</w:t>
            </w:r>
            <w:r w:rsidR="001F0AE3" w:rsidRPr="001F0AE3">
              <w:rPr>
                <w:rFonts w:cs="Arial"/>
                <w:b/>
                <w:bCs/>
                <w:color w:val="171B1F"/>
                <w:szCs w:val="20"/>
                <w:lang w:val="sl-SI" w:eastAsia="sl-SI"/>
              </w:rPr>
              <w:t>kupna vprašanja za vrednotenje</w:t>
            </w:r>
          </w:p>
        </w:tc>
      </w:tr>
      <w:tr w:rsidR="001F0AE3" w:rsidRPr="001F0AE3" w14:paraId="07BD2703" w14:textId="77777777" w:rsidTr="00916FDD">
        <w:tc>
          <w:tcPr>
            <w:tcW w:w="0" w:type="auto"/>
            <w:shd w:val="clear" w:color="auto" w:fill="FFFFFF"/>
            <w:vAlign w:val="center"/>
            <w:hideMark/>
          </w:tcPr>
          <w:p w14:paraId="6FF08027" w14:textId="77777777" w:rsidR="001F0AE3" w:rsidRPr="001F0AE3" w:rsidRDefault="001D55E2" w:rsidP="00916FDD">
            <w:pPr>
              <w:spacing w:line="330" w:lineRule="atLeast"/>
              <w:rPr>
                <w:rFonts w:cs="Arial"/>
                <w:color w:val="171B1F"/>
                <w:szCs w:val="20"/>
                <w:lang w:val="sl-SI" w:eastAsia="sl-SI"/>
              </w:rPr>
            </w:pPr>
            <w:hyperlink r:id="rId13" w:tooltip="Ocena dosežkov in učinkov programa razvoja podeželja v letu 2019" w:history="1">
              <w:r w:rsidR="001F0AE3" w:rsidRPr="001F0AE3">
                <w:rPr>
                  <w:rFonts w:cs="Arial"/>
                  <w:color w:val="040404"/>
                  <w:szCs w:val="20"/>
                  <w:u w:val="single"/>
                  <w:lang w:val="sl-SI" w:eastAsia="sl-SI"/>
                </w:rPr>
                <w:t xml:space="preserve">Smernice – Ocena dosežkov in </w:t>
              </w:r>
              <w:r w:rsidR="004B4631">
                <w:rPr>
                  <w:rFonts w:cs="Arial"/>
                  <w:color w:val="040404"/>
                  <w:szCs w:val="20"/>
                  <w:u w:val="single"/>
                  <w:lang w:val="sl-SI" w:eastAsia="sl-SI"/>
                </w:rPr>
                <w:t>vplivov</w:t>
              </w:r>
              <w:r w:rsidR="001F0AE3" w:rsidRPr="001F0AE3">
                <w:rPr>
                  <w:rFonts w:cs="Arial"/>
                  <w:color w:val="040404"/>
                  <w:szCs w:val="20"/>
                  <w:u w:val="single"/>
                  <w:lang w:val="sl-SI" w:eastAsia="sl-SI"/>
                </w:rPr>
                <w:t xml:space="preserve"> programa razvoja podeželja v letu 2019</w:t>
              </w:r>
            </w:hyperlink>
          </w:p>
        </w:tc>
        <w:tc>
          <w:tcPr>
            <w:tcW w:w="0" w:type="auto"/>
            <w:shd w:val="clear" w:color="auto" w:fill="FFFFFF"/>
            <w:vAlign w:val="center"/>
            <w:hideMark/>
          </w:tcPr>
          <w:p w14:paraId="78714DF4" w14:textId="77777777" w:rsidR="001F0AE3" w:rsidRPr="001F0AE3" w:rsidRDefault="001F0AE3" w:rsidP="00916FDD">
            <w:pPr>
              <w:spacing w:after="100" w:afterAutospacing="1" w:line="330" w:lineRule="atLeast"/>
              <w:rPr>
                <w:rFonts w:cs="Arial"/>
                <w:color w:val="171B1F"/>
                <w:szCs w:val="20"/>
                <w:lang w:val="sl-SI" w:eastAsia="sl-SI"/>
              </w:rPr>
            </w:pPr>
            <w:r w:rsidRPr="001F0AE3">
              <w:rPr>
                <w:rFonts w:cs="Arial"/>
                <w:color w:val="171B1F"/>
                <w:szCs w:val="20"/>
                <w:lang w:val="sl-SI" w:eastAsia="sl-SI"/>
              </w:rPr>
              <w:t xml:space="preserve">Zagotavlja metodološko podporo za ocenjevanje skupnih kazalnikov </w:t>
            </w:r>
            <w:r w:rsidR="00A04DA4">
              <w:rPr>
                <w:rFonts w:cs="Arial"/>
                <w:color w:val="171B1F"/>
                <w:szCs w:val="20"/>
                <w:lang w:val="sl-SI" w:eastAsia="sl-SI"/>
              </w:rPr>
              <w:t>vpliva drugega stebra SKP</w:t>
            </w:r>
            <w:r w:rsidRPr="001F0AE3">
              <w:rPr>
                <w:rFonts w:cs="Arial"/>
                <w:color w:val="171B1F"/>
                <w:szCs w:val="20"/>
                <w:lang w:val="sl-SI" w:eastAsia="sl-SI"/>
              </w:rPr>
              <w:t xml:space="preserve"> (sektorski, okoljski in socialno-ekonomski učinki).</w:t>
            </w:r>
          </w:p>
          <w:p w14:paraId="2DC87829" w14:textId="77777777" w:rsidR="001F0AE3" w:rsidRPr="001F0AE3" w:rsidRDefault="001F0AE3" w:rsidP="00916FDD">
            <w:pPr>
              <w:spacing w:after="100" w:afterAutospacing="1" w:line="330" w:lineRule="atLeast"/>
              <w:rPr>
                <w:rFonts w:cs="Arial"/>
                <w:color w:val="171B1F"/>
                <w:szCs w:val="20"/>
                <w:lang w:val="sl-SI" w:eastAsia="sl-SI"/>
              </w:rPr>
            </w:pPr>
            <w:r w:rsidRPr="001F0AE3">
              <w:rPr>
                <w:rFonts w:cs="Arial"/>
                <w:color w:val="171B1F"/>
                <w:szCs w:val="20"/>
                <w:lang w:val="sl-SI" w:eastAsia="sl-SI"/>
              </w:rPr>
              <w:t xml:space="preserve">Te smernice pojasnjujejo vsako intervencijsko logiko in uporabo dodatnih elementov vrednotenja, pojasnjujejo zahteve po podatkih in enote ocenjevanja ter bralca usmerjajo z izbiro najustreznejših pristopov vrednotenja za </w:t>
            </w:r>
            <w:r w:rsidR="00A04DA4">
              <w:rPr>
                <w:rFonts w:cs="Arial"/>
                <w:color w:val="171B1F"/>
                <w:szCs w:val="20"/>
                <w:lang w:val="sl-SI" w:eastAsia="sl-SI"/>
              </w:rPr>
              <w:t>izračun neto vrednosti</w:t>
            </w:r>
            <w:r w:rsidRPr="001F0AE3">
              <w:rPr>
                <w:rFonts w:cs="Arial"/>
                <w:color w:val="171B1F"/>
                <w:szCs w:val="20"/>
                <w:lang w:val="sl-SI" w:eastAsia="sl-SI"/>
              </w:rPr>
              <w:t xml:space="preserve"> prispevkov programa razvoja podeželja k vrednostim kazalnikov </w:t>
            </w:r>
            <w:r w:rsidR="00A04DA4">
              <w:rPr>
                <w:rFonts w:cs="Arial"/>
                <w:color w:val="171B1F"/>
                <w:szCs w:val="20"/>
                <w:lang w:val="sl-SI" w:eastAsia="sl-SI"/>
              </w:rPr>
              <w:t>vpliva</w:t>
            </w:r>
            <w:r w:rsidRPr="001F0AE3">
              <w:rPr>
                <w:rFonts w:cs="Arial"/>
                <w:color w:val="171B1F"/>
                <w:szCs w:val="20"/>
                <w:lang w:val="sl-SI" w:eastAsia="sl-SI"/>
              </w:rPr>
              <w:t xml:space="preserve"> SKP. Poleg tega so v </w:t>
            </w:r>
            <w:r w:rsidR="00A04DA4">
              <w:rPr>
                <w:rFonts w:cs="Arial"/>
                <w:color w:val="171B1F"/>
                <w:szCs w:val="20"/>
                <w:lang w:val="sl-SI" w:eastAsia="sl-SI"/>
              </w:rPr>
              <w:t xml:space="preserve">drugem </w:t>
            </w:r>
            <w:r w:rsidRPr="001F0AE3">
              <w:rPr>
                <w:rFonts w:cs="Arial"/>
                <w:color w:val="171B1F"/>
                <w:szCs w:val="20"/>
                <w:lang w:val="sl-SI" w:eastAsia="sl-SI"/>
              </w:rPr>
              <w:t>delu predlagani tudi pristopi za oceno prispevkov programa razvoja podeželja k uresničevanju strategije </w:t>
            </w:r>
            <w:hyperlink r:id="rId14" w:history="1">
              <w:r w:rsidRPr="001F0AE3">
                <w:rPr>
                  <w:rFonts w:cs="Arial"/>
                  <w:color w:val="040404"/>
                  <w:szCs w:val="20"/>
                  <w:u w:val="single"/>
                  <w:lang w:val="sl-SI" w:eastAsia="sl-SI"/>
                </w:rPr>
                <w:t> Evropa 2020</w:t>
              </w:r>
            </w:hyperlink>
            <w:r w:rsidRPr="001F0AE3">
              <w:rPr>
                <w:rFonts w:cs="Arial"/>
                <w:color w:val="171B1F"/>
                <w:szCs w:val="20"/>
                <w:lang w:val="sl-SI" w:eastAsia="sl-SI"/>
              </w:rPr>
              <w:t> in inovacijam.</w:t>
            </w:r>
          </w:p>
          <w:p w14:paraId="7EB693BC" w14:textId="77777777" w:rsidR="001F0AE3" w:rsidRPr="001F0AE3" w:rsidRDefault="001F0AE3" w:rsidP="00916FDD">
            <w:pPr>
              <w:spacing w:after="100" w:afterAutospacing="1" w:line="330" w:lineRule="atLeast"/>
              <w:rPr>
                <w:rFonts w:cs="Arial"/>
                <w:color w:val="171B1F"/>
                <w:szCs w:val="20"/>
                <w:lang w:val="sl-SI" w:eastAsia="sl-SI"/>
              </w:rPr>
            </w:pPr>
            <w:r w:rsidRPr="001F0AE3">
              <w:rPr>
                <w:rFonts w:cs="Arial"/>
                <w:color w:val="171B1F"/>
                <w:szCs w:val="20"/>
                <w:lang w:val="sl-SI" w:eastAsia="sl-SI"/>
              </w:rPr>
              <w:t>Vsebuje podatk</w:t>
            </w:r>
            <w:r w:rsidR="00E6327B">
              <w:rPr>
                <w:rFonts w:cs="Arial"/>
                <w:color w:val="171B1F"/>
                <w:szCs w:val="20"/>
                <w:lang w:val="sl-SI" w:eastAsia="sl-SI"/>
              </w:rPr>
              <w:t>ovne liste</w:t>
            </w:r>
            <w:r w:rsidRPr="001F0AE3">
              <w:rPr>
                <w:rFonts w:cs="Arial"/>
                <w:color w:val="171B1F"/>
                <w:szCs w:val="20"/>
                <w:lang w:val="sl-SI" w:eastAsia="sl-SI"/>
              </w:rPr>
              <w:t xml:space="preserve"> za odgovore na skupna vprašanja za vrednotenje 22–30, tehnično prilogo s podrobnejšimi informacijami o pristopih k ocenjevanju kazalnikov </w:t>
            </w:r>
            <w:r w:rsidR="00A04DA4">
              <w:rPr>
                <w:rFonts w:cs="Arial"/>
                <w:color w:val="171B1F"/>
                <w:szCs w:val="20"/>
                <w:lang w:val="sl-SI" w:eastAsia="sl-SI"/>
              </w:rPr>
              <w:t>vpliva</w:t>
            </w:r>
            <w:r w:rsidRPr="001F0AE3">
              <w:rPr>
                <w:rFonts w:cs="Arial"/>
                <w:color w:val="171B1F"/>
                <w:szCs w:val="20"/>
                <w:lang w:val="sl-SI" w:eastAsia="sl-SI"/>
              </w:rPr>
              <w:t xml:space="preserve"> SKP in </w:t>
            </w:r>
            <w:r w:rsidR="00A04DA4">
              <w:rPr>
                <w:rFonts w:cs="Arial"/>
                <w:color w:val="171B1F"/>
                <w:szCs w:val="20"/>
                <w:lang w:val="sl-SI" w:eastAsia="sl-SI"/>
              </w:rPr>
              <w:t>razlago</w:t>
            </w:r>
            <w:r w:rsidRPr="001F0AE3">
              <w:rPr>
                <w:rFonts w:cs="Arial"/>
                <w:color w:val="171B1F"/>
                <w:szCs w:val="20"/>
                <w:lang w:val="sl-SI" w:eastAsia="sl-SI"/>
              </w:rPr>
              <w:t xml:space="preserve"> izrazov.</w:t>
            </w:r>
          </w:p>
        </w:tc>
        <w:tc>
          <w:tcPr>
            <w:tcW w:w="0" w:type="auto"/>
            <w:shd w:val="clear" w:color="auto" w:fill="FFFFFF"/>
            <w:vAlign w:val="center"/>
            <w:hideMark/>
          </w:tcPr>
          <w:p w14:paraId="3D4E8124" w14:textId="77777777" w:rsidR="001F0AE3" w:rsidRPr="001F0AE3" w:rsidRDefault="001F0AE3" w:rsidP="00916FDD">
            <w:pPr>
              <w:spacing w:line="330" w:lineRule="atLeast"/>
              <w:jc w:val="center"/>
              <w:rPr>
                <w:rFonts w:cs="Arial"/>
                <w:color w:val="171B1F"/>
                <w:szCs w:val="20"/>
                <w:lang w:val="sl-SI" w:eastAsia="sl-SI"/>
              </w:rPr>
            </w:pPr>
            <w:r w:rsidRPr="001F0AE3">
              <w:rPr>
                <w:rFonts w:cs="Arial"/>
                <w:b/>
                <w:bCs/>
                <w:color w:val="171B1F"/>
                <w:szCs w:val="20"/>
                <w:lang w:val="sl-SI" w:eastAsia="sl-SI"/>
              </w:rPr>
              <w:t>Vsa skupna vprašanja za vrednotenje</w:t>
            </w:r>
          </w:p>
        </w:tc>
      </w:tr>
      <w:tr w:rsidR="001F0AE3" w:rsidRPr="001F0AE3" w14:paraId="57D30909" w14:textId="77777777" w:rsidTr="00916FDD">
        <w:tc>
          <w:tcPr>
            <w:tcW w:w="0" w:type="auto"/>
            <w:shd w:val="clear" w:color="auto" w:fill="FFFFFF"/>
            <w:vAlign w:val="center"/>
            <w:hideMark/>
          </w:tcPr>
          <w:p w14:paraId="7E8E44E6" w14:textId="77777777" w:rsidR="001F0AE3" w:rsidRPr="001F0AE3" w:rsidRDefault="001D55E2" w:rsidP="00916FDD">
            <w:pPr>
              <w:spacing w:line="330" w:lineRule="atLeast"/>
              <w:rPr>
                <w:rFonts w:cs="Arial"/>
                <w:color w:val="040404"/>
                <w:szCs w:val="20"/>
                <w:lang w:val="sl-SI" w:eastAsia="sl-SI"/>
              </w:rPr>
            </w:pPr>
            <w:hyperlink r:id="rId15" w:tooltip="Ocena rezultatov PRP: Kako se pripraviti na poročanje o vrednotenju v letu 2017" w:history="1">
              <w:r w:rsidR="001F0AE3" w:rsidRPr="001F0AE3">
                <w:rPr>
                  <w:rFonts w:cs="Arial"/>
                  <w:color w:val="040404"/>
                  <w:szCs w:val="20"/>
                  <w:u w:val="single"/>
                  <w:lang w:val="sl-SI" w:eastAsia="sl-SI"/>
                </w:rPr>
                <w:t>Smernice – Ocena rezultatov PRP: kako se pripraviti na poročanje o vrednotenju v letu 2017 (ločena Priloga 11)</w:t>
              </w:r>
            </w:hyperlink>
          </w:p>
        </w:tc>
        <w:tc>
          <w:tcPr>
            <w:tcW w:w="0" w:type="auto"/>
            <w:shd w:val="clear" w:color="auto" w:fill="FFFFFF"/>
            <w:vAlign w:val="center"/>
            <w:hideMark/>
          </w:tcPr>
          <w:p w14:paraId="32F62F34" w14:textId="77777777" w:rsidR="001F0AE3" w:rsidRPr="001F0AE3" w:rsidRDefault="001F0AE3" w:rsidP="00916FDD">
            <w:pPr>
              <w:spacing w:line="330" w:lineRule="atLeast"/>
              <w:rPr>
                <w:rFonts w:cs="Arial"/>
                <w:color w:val="040404"/>
                <w:szCs w:val="20"/>
                <w:lang w:val="sl-SI" w:eastAsia="sl-SI"/>
              </w:rPr>
            </w:pPr>
            <w:r w:rsidRPr="001F0AE3">
              <w:rPr>
                <w:rFonts w:cs="Arial"/>
                <w:color w:val="040404"/>
                <w:szCs w:val="20"/>
                <w:lang w:val="sl-SI" w:eastAsia="sl-SI"/>
              </w:rPr>
              <w:t xml:space="preserve">Ta dokument vsebuje posodobljene podatkovne liste za </w:t>
            </w:r>
            <w:r w:rsidR="00A04DA4">
              <w:rPr>
                <w:rFonts w:cs="Arial"/>
                <w:color w:val="040404"/>
                <w:szCs w:val="20"/>
                <w:lang w:val="sl-SI" w:eastAsia="sl-SI"/>
              </w:rPr>
              <w:t>komplementarne</w:t>
            </w:r>
            <w:r w:rsidRPr="001F0AE3">
              <w:rPr>
                <w:rFonts w:cs="Arial"/>
                <w:color w:val="040404"/>
                <w:szCs w:val="20"/>
                <w:lang w:val="sl-SI" w:eastAsia="sl-SI"/>
              </w:rPr>
              <w:t xml:space="preserve"> kazalnike rezultat</w:t>
            </w:r>
            <w:r w:rsidR="00A01900">
              <w:rPr>
                <w:rFonts w:cs="Arial"/>
                <w:color w:val="040404"/>
                <w:szCs w:val="20"/>
                <w:lang w:val="sl-SI" w:eastAsia="sl-SI"/>
              </w:rPr>
              <w:t>a</w:t>
            </w:r>
            <w:r w:rsidRPr="001F0AE3">
              <w:rPr>
                <w:rFonts w:cs="Arial"/>
                <w:color w:val="040404"/>
                <w:szCs w:val="20"/>
                <w:lang w:val="sl-SI" w:eastAsia="sl-SI"/>
              </w:rPr>
              <w:t xml:space="preserve"> 13, 14, 15, 18 in 19 ter posodobljene podatkovne liste za odgovore na skupna vprašanja za vrednotenje 11–14 za programe razvoja podeželja za obdobje 2014–202</w:t>
            </w:r>
            <w:r w:rsidR="0017272F">
              <w:rPr>
                <w:rFonts w:cs="Arial"/>
                <w:color w:val="040404"/>
                <w:szCs w:val="20"/>
                <w:lang w:val="sl-SI" w:eastAsia="sl-SI"/>
              </w:rPr>
              <w:t>2</w:t>
            </w:r>
            <w:r w:rsidRPr="001F0AE3">
              <w:rPr>
                <w:rFonts w:cs="Arial"/>
                <w:color w:val="040404"/>
                <w:szCs w:val="20"/>
                <w:lang w:val="sl-SI" w:eastAsia="sl-SI"/>
              </w:rPr>
              <w:t>.</w:t>
            </w:r>
          </w:p>
        </w:tc>
        <w:tc>
          <w:tcPr>
            <w:tcW w:w="0" w:type="auto"/>
            <w:shd w:val="clear" w:color="auto" w:fill="FFFFFF"/>
            <w:vAlign w:val="center"/>
            <w:hideMark/>
          </w:tcPr>
          <w:p w14:paraId="297DBD47" w14:textId="77777777" w:rsidR="001F0AE3" w:rsidRPr="001F0AE3" w:rsidRDefault="001F0AE3" w:rsidP="00916FDD">
            <w:pPr>
              <w:spacing w:line="330" w:lineRule="atLeast"/>
              <w:jc w:val="center"/>
              <w:rPr>
                <w:rFonts w:cs="Arial"/>
                <w:color w:val="040404"/>
                <w:szCs w:val="20"/>
                <w:lang w:val="sl-SI" w:eastAsia="sl-SI"/>
              </w:rPr>
            </w:pPr>
            <w:r w:rsidRPr="001F0AE3">
              <w:rPr>
                <w:rFonts w:cs="Arial"/>
                <w:b/>
                <w:bCs/>
                <w:color w:val="040404"/>
                <w:szCs w:val="20"/>
                <w:lang w:val="sl-SI" w:eastAsia="sl-SI"/>
              </w:rPr>
              <w:t>1-21</w:t>
            </w:r>
          </w:p>
        </w:tc>
      </w:tr>
      <w:tr w:rsidR="001F0AE3" w:rsidRPr="001F0AE3" w14:paraId="6A8874EF" w14:textId="77777777" w:rsidTr="00916FDD">
        <w:tc>
          <w:tcPr>
            <w:tcW w:w="0" w:type="auto"/>
            <w:shd w:val="clear" w:color="auto" w:fill="FFFFFF"/>
            <w:vAlign w:val="center"/>
            <w:hideMark/>
          </w:tcPr>
          <w:p w14:paraId="560E799B" w14:textId="77777777" w:rsidR="001F0AE3" w:rsidRPr="001F0AE3" w:rsidRDefault="001D55E2" w:rsidP="00916FDD">
            <w:pPr>
              <w:spacing w:line="330" w:lineRule="atLeast"/>
              <w:rPr>
                <w:rFonts w:cs="Arial"/>
                <w:color w:val="171B1F"/>
                <w:szCs w:val="20"/>
                <w:lang w:val="sl-SI" w:eastAsia="sl-SI"/>
              </w:rPr>
            </w:pPr>
            <w:hyperlink r:id="rId16" w:tooltip="Delovni sveženj 3: Delovni dokument – Posodobljeni dokumenti za odgovore na četrto in šesto skupno vprašanje za vrednotenje za programe razvoja podeželja za obdobje 2014–2020" w:history="1">
              <w:r w:rsidR="001F0AE3" w:rsidRPr="001F0AE3">
                <w:rPr>
                  <w:rFonts w:cs="Arial"/>
                  <w:color w:val="040404"/>
                  <w:szCs w:val="20"/>
                  <w:u w:val="single"/>
                  <w:lang w:val="sl-SI" w:eastAsia="sl-SI"/>
                </w:rPr>
                <w:t>Posodobljeni podatkovni listi za odgovore na skupni vprašanji za vrednotenje št. 4 in 6 za programe razvoja podeželja za obdobje 2014–202</w:t>
              </w:r>
              <w:r w:rsidR="0017272F">
                <w:rPr>
                  <w:rFonts w:cs="Arial"/>
                  <w:color w:val="040404"/>
                  <w:szCs w:val="20"/>
                  <w:u w:val="single"/>
                  <w:lang w:val="sl-SI" w:eastAsia="sl-SI"/>
                </w:rPr>
                <w:t>0</w:t>
              </w:r>
            </w:hyperlink>
          </w:p>
        </w:tc>
        <w:tc>
          <w:tcPr>
            <w:tcW w:w="0" w:type="auto"/>
            <w:shd w:val="clear" w:color="auto" w:fill="FFFFFF"/>
            <w:vAlign w:val="center"/>
            <w:hideMark/>
          </w:tcPr>
          <w:p w14:paraId="045C1943" w14:textId="77777777" w:rsidR="001F0AE3" w:rsidRPr="001F0AE3" w:rsidRDefault="001F0AE3" w:rsidP="00916FDD">
            <w:pPr>
              <w:spacing w:after="100" w:afterAutospacing="1" w:line="330" w:lineRule="atLeast"/>
              <w:rPr>
                <w:rFonts w:cs="Arial"/>
                <w:color w:val="171B1F"/>
                <w:szCs w:val="20"/>
                <w:lang w:val="sl-SI" w:eastAsia="sl-SI"/>
              </w:rPr>
            </w:pPr>
            <w:r w:rsidRPr="001F0AE3">
              <w:rPr>
                <w:rFonts w:cs="Arial"/>
                <w:color w:val="171B1F"/>
                <w:szCs w:val="20"/>
                <w:lang w:val="sl-SI" w:eastAsia="sl-SI"/>
              </w:rPr>
              <w:t>Ta dokument vključuje posodobljene dokumente za odgovore na skupni vprašanji za vrednotenje 4 in 6 za naknadno vrednotenje programov razvoja podeželja za obdobje 2014–2022. </w:t>
            </w:r>
          </w:p>
          <w:p w14:paraId="5C41CCAC" w14:textId="77777777" w:rsidR="001F0AE3" w:rsidRPr="001F0AE3" w:rsidRDefault="001F0AE3" w:rsidP="00916FDD">
            <w:pPr>
              <w:spacing w:after="100" w:afterAutospacing="1" w:line="330" w:lineRule="atLeast"/>
              <w:rPr>
                <w:rFonts w:cs="Arial"/>
                <w:color w:val="171B1F"/>
                <w:szCs w:val="20"/>
                <w:lang w:val="sl-SI" w:eastAsia="sl-SI"/>
              </w:rPr>
            </w:pPr>
            <w:r w:rsidRPr="001F0AE3">
              <w:rPr>
                <w:rFonts w:cs="Arial"/>
                <w:color w:val="171B1F"/>
                <w:szCs w:val="20"/>
                <w:lang w:val="sl-SI" w:eastAsia="sl-SI"/>
              </w:rPr>
              <w:t xml:space="preserve">Ti dokumenti so bili posodobljeni </w:t>
            </w:r>
            <w:r w:rsidR="00E6327B">
              <w:rPr>
                <w:rFonts w:cs="Arial"/>
                <w:color w:val="171B1F"/>
                <w:szCs w:val="20"/>
                <w:lang w:val="sl-SI" w:eastAsia="sl-SI"/>
              </w:rPr>
              <w:t xml:space="preserve">s </w:t>
            </w:r>
            <w:r w:rsidRPr="001F0AE3">
              <w:rPr>
                <w:rFonts w:cs="Arial"/>
                <w:color w:val="171B1F"/>
                <w:szCs w:val="20"/>
                <w:lang w:val="sl-SI" w:eastAsia="sl-SI"/>
              </w:rPr>
              <w:t>seznamom možnih dodatnih elementov vrednotenja, ki jih lahko organi upravljanja in izvajalci vrednotenja upoštevajo pri pripravi in izvajanju ocene konkurenčnosti v kmetijstvu.</w:t>
            </w:r>
          </w:p>
        </w:tc>
        <w:tc>
          <w:tcPr>
            <w:tcW w:w="0" w:type="auto"/>
            <w:shd w:val="clear" w:color="auto" w:fill="FFFFFF"/>
            <w:vAlign w:val="center"/>
            <w:hideMark/>
          </w:tcPr>
          <w:p w14:paraId="6355B833" w14:textId="77777777" w:rsidR="001F0AE3" w:rsidRPr="001F0AE3" w:rsidRDefault="001F0AE3" w:rsidP="00916FDD">
            <w:pPr>
              <w:spacing w:line="330" w:lineRule="atLeast"/>
              <w:jc w:val="center"/>
              <w:rPr>
                <w:rFonts w:cs="Arial"/>
                <w:color w:val="171B1F"/>
                <w:szCs w:val="20"/>
                <w:highlight w:val="yellow"/>
                <w:lang w:val="sl-SI" w:eastAsia="sl-SI"/>
              </w:rPr>
            </w:pPr>
            <w:r w:rsidRPr="001F0AE3">
              <w:rPr>
                <w:rFonts w:cs="Arial"/>
                <w:b/>
                <w:bCs/>
                <w:color w:val="171B1F"/>
                <w:szCs w:val="20"/>
                <w:lang w:val="sl-SI" w:eastAsia="sl-SI"/>
              </w:rPr>
              <w:t>4 in 6</w:t>
            </w:r>
          </w:p>
        </w:tc>
      </w:tr>
      <w:tr w:rsidR="001F0AE3" w:rsidRPr="001F0AE3" w14:paraId="4F79E1FD" w14:textId="77777777" w:rsidTr="00916FDD">
        <w:tc>
          <w:tcPr>
            <w:tcW w:w="0" w:type="auto"/>
            <w:shd w:val="clear" w:color="auto" w:fill="FFFFFF"/>
            <w:vAlign w:val="center"/>
            <w:hideMark/>
          </w:tcPr>
          <w:p w14:paraId="0FFAF10F" w14:textId="77777777" w:rsidR="001F0AE3" w:rsidRPr="001F0AE3" w:rsidRDefault="001D55E2" w:rsidP="00916FDD">
            <w:pPr>
              <w:spacing w:line="330" w:lineRule="atLeast"/>
              <w:rPr>
                <w:rFonts w:cs="Arial"/>
                <w:color w:val="040404"/>
                <w:szCs w:val="20"/>
                <w:lang w:val="sl-SI" w:eastAsia="sl-SI"/>
              </w:rPr>
            </w:pPr>
            <w:hyperlink r:id="rId17" w:tooltip="Vrednotenje pristopa LEADER/lokalnega razvoja, ki ga vodi skupnost" w:history="1">
              <w:r w:rsidR="001F0AE3" w:rsidRPr="001F0AE3">
                <w:rPr>
                  <w:rFonts w:cs="Arial"/>
                  <w:color w:val="040404"/>
                  <w:szCs w:val="20"/>
                  <w:u w:val="single"/>
                  <w:lang w:val="sl-SI" w:eastAsia="sl-SI"/>
                </w:rPr>
                <w:t>Smernice – Vrednotenje pristopa LEADER/lokalnega razvoja, ki ga vodi skupnost</w:t>
              </w:r>
            </w:hyperlink>
          </w:p>
        </w:tc>
        <w:tc>
          <w:tcPr>
            <w:tcW w:w="0" w:type="auto"/>
            <w:shd w:val="clear" w:color="auto" w:fill="FFFFFF"/>
            <w:vAlign w:val="center"/>
            <w:hideMark/>
          </w:tcPr>
          <w:p w14:paraId="28FE8612" w14:textId="77777777" w:rsidR="001F0AE3" w:rsidRPr="001F0AE3" w:rsidRDefault="001F0AE3" w:rsidP="00916FDD">
            <w:pPr>
              <w:spacing w:line="330" w:lineRule="atLeast"/>
              <w:rPr>
                <w:rFonts w:cs="Arial"/>
                <w:color w:val="040404"/>
                <w:szCs w:val="20"/>
                <w:lang w:val="sl-SI" w:eastAsia="sl-SI"/>
              </w:rPr>
            </w:pPr>
            <w:r w:rsidRPr="001F0AE3">
              <w:rPr>
                <w:rFonts w:cs="Arial"/>
                <w:color w:val="040404"/>
                <w:szCs w:val="20"/>
                <w:lang w:val="sl-SI" w:eastAsia="sl-SI"/>
              </w:rPr>
              <w:t>Pojasnjuje</w:t>
            </w:r>
            <w:r w:rsidR="007019C1">
              <w:rPr>
                <w:rFonts w:cs="Arial"/>
                <w:color w:val="040404"/>
                <w:szCs w:val="20"/>
                <w:lang w:val="sl-SI" w:eastAsia="sl-SI"/>
              </w:rPr>
              <w:t>jo</w:t>
            </w:r>
            <w:r w:rsidRPr="001F0AE3">
              <w:rPr>
                <w:rFonts w:cs="Arial"/>
                <w:color w:val="040404"/>
                <w:szCs w:val="20"/>
                <w:lang w:val="sl-SI" w:eastAsia="sl-SI"/>
              </w:rPr>
              <w:t>, kako oceniti primarne in sekundarne prispevke pristopa LEADER/lokalnega razvoja, ki ga vodi skupnost, k prednostnim področjem razvoja podeželja.</w:t>
            </w:r>
          </w:p>
        </w:tc>
        <w:tc>
          <w:tcPr>
            <w:tcW w:w="0" w:type="auto"/>
            <w:shd w:val="clear" w:color="auto" w:fill="FFFFFF"/>
            <w:vAlign w:val="center"/>
            <w:hideMark/>
          </w:tcPr>
          <w:p w14:paraId="476A2E2A" w14:textId="77777777" w:rsidR="001F0AE3" w:rsidRPr="001F0AE3" w:rsidRDefault="001F0AE3" w:rsidP="00916FDD">
            <w:pPr>
              <w:spacing w:line="330" w:lineRule="atLeast"/>
              <w:jc w:val="center"/>
              <w:rPr>
                <w:rFonts w:cs="Arial"/>
                <w:color w:val="040404"/>
                <w:szCs w:val="20"/>
                <w:lang w:val="sl-SI" w:eastAsia="sl-SI"/>
              </w:rPr>
            </w:pPr>
            <w:r w:rsidRPr="001F0AE3">
              <w:rPr>
                <w:rFonts w:cs="Arial"/>
                <w:b/>
                <w:bCs/>
                <w:color w:val="040404"/>
                <w:szCs w:val="20"/>
                <w:lang w:val="sl-SI" w:eastAsia="sl-SI"/>
              </w:rPr>
              <w:t>17</w:t>
            </w:r>
          </w:p>
        </w:tc>
      </w:tr>
      <w:tr w:rsidR="001F0AE3" w:rsidRPr="001F0AE3" w14:paraId="3364A30F" w14:textId="77777777" w:rsidTr="00916FDD">
        <w:tc>
          <w:tcPr>
            <w:tcW w:w="0" w:type="auto"/>
            <w:shd w:val="clear" w:color="auto" w:fill="FFFFFF"/>
            <w:vAlign w:val="center"/>
            <w:hideMark/>
          </w:tcPr>
          <w:p w14:paraId="11DF93DC" w14:textId="77777777" w:rsidR="001F0AE3" w:rsidRPr="001F0AE3" w:rsidRDefault="001D55E2" w:rsidP="00916FDD">
            <w:pPr>
              <w:spacing w:line="330" w:lineRule="atLeast"/>
              <w:rPr>
                <w:rFonts w:cs="Arial"/>
                <w:color w:val="171B1F"/>
                <w:szCs w:val="20"/>
                <w:lang w:val="sl-SI" w:eastAsia="sl-SI"/>
              </w:rPr>
            </w:pPr>
            <w:hyperlink r:id="rId18" w:tooltip="Ocena nacionalnih mrež za podeželje za obdobje 2014–2020" w:history="1">
              <w:r w:rsidR="001F0AE3" w:rsidRPr="001F0AE3">
                <w:rPr>
                  <w:rFonts w:cs="Arial"/>
                  <w:color w:val="040404"/>
                  <w:szCs w:val="20"/>
                  <w:u w:val="single"/>
                  <w:lang w:val="sl-SI" w:eastAsia="sl-SI"/>
                </w:rPr>
                <w:t>Smernice – Vrednotenje nacionalnih mrež za podeželje za obdobje 2014–2020</w:t>
              </w:r>
            </w:hyperlink>
          </w:p>
        </w:tc>
        <w:tc>
          <w:tcPr>
            <w:tcW w:w="0" w:type="auto"/>
            <w:shd w:val="clear" w:color="auto" w:fill="FFFFFF"/>
            <w:vAlign w:val="center"/>
            <w:hideMark/>
          </w:tcPr>
          <w:p w14:paraId="49381672" w14:textId="77777777" w:rsidR="001F0AE3" w:rsidRPr="001F0AE3" w:rsidRDefault="001F0AE3" w:rsidP="00916FDD">
            <w:pPr>
              <w:spacing w:line="330" w:lineRule="atLeast"/>
              <w:rPr>
                <w:rFonts w:cs="Arial"/>
                <w:color w:val="171B1F"/>
                <w:szCs w:val="20"/>
                <w:lang w:val="sl-SI" w:eastAsia="sl-SI"/>
              </w:rPr>
            </w:pPr>
            <w:r w:rsidRPr="001F0AE3">
              <w:rPr>
                <w:rFonts w:cs="Arial"/>
                <w:color w:val="171B1F"/>
                <w:szCs w:val="20"/>
                <w:lang w:val="sl-SI" w:eastAsia="sl-SI"/>
              </w:rPr>
              <w:t>Pojasnjuje</w:t>
            </w:r>
            <w:r w:rsidR="007019C1">
              <w:rPr>
                <w:rFonts w:cs="Arial"/>
                <w:color w:val="171B1F"/>
                <w:szCs w:val="20"/>
                <w:lang w:val="sl-SI" w:eastAsia="sl-SI"/>
              </w:rPr>
              <w:t>jo</w:t>
            </w:r>
            <w:r w:rsidRPr="001F0AE3">
              <w:rPr>
                <w:rFonts w:cs="Arial"/>
                <w:color w:val="171B1F"/>
                <w:szCs w:val="20"/>
                <w:lang w:val="sl-SI" w:eastAsia="sl-SI"/>
              </w:rPr>
              <w:t xml:space="preserve"> skupne elemente, povezane z vrednotenji nacionalnih mrež za podeželje, in daje širši sklop priporočil o tem, kako oblikovati in upravljati vrednotenja nacionalnih mrež za podeželje, tako kot samostojno vrednotenje kot v okviru vrednotenj programov razvoja podeželja.</w:t>
            </w:r>
          </w:p>
        </w:tc>
        <w:tc>
          <w:tcPr>
            <w:tcW w:w="0" w:type="auto"/>
            <w:shd w:val="clear" w:color="auto" w:fill="FFFFFF"/>
            <w:vAlign w:val="center"/>
            <w:hideMark/>
          </w:tcPr>
          <w:p w14:paraId="07C1DDBF" w14:textId="77777777" w:rsidR="001F0AE3" w:rsidRPr="001F0AE3" w:rsidRDefault="001F0AE3" w:rsidP="00916FDD">
            <w:pPr>
              <w:spacing w:line="330" w:lineRule="atLeast"/>
              <w:jc w:val="center"/>
              <w:rPr>
                <w:rFonts w:cs="Arial"/>
                <w:color w:val="171B1F"/>
                <w:szCs w:val="20"/>
                <w:lang w:val="sl-SI" w:eastAsia="sl-SI"/>
              </w:rPr>
            </w:pPr>
            <w:r w:rsidRPr="001F0AE3">
              <w:rPr>
                <w:rFonts w:cs="Arial"/>
                <w:b/>
                <w:bCs/>
                <w:color w:val="171B1F"/>
                <w:szCs w:val="20"/>
                <w:lang w:val="sl-SI" w:eastAsia="sl-SI"/>
              </w:rPr>
              <w:t>21</w:t>
            </w:r>
          </w:p>
        </w:tc>
      </w:tr>
      <w:tr w:rsidR="001F0AE3" w:rsidRPr="001F0AE3" w14:paraId="3E34B399" w14:textId="77777777" w:rsidTr="00916FDD">
        <w:tc>
          <w:tcPr>
            <w:tcW w:w="0" w:type="auto"/>
            <w:shd w:val="clear" w:color="auto" w:fill="FFFFFF"/>
            <w:vAlign w:val="center"/>
            <w:hideMark/>
          </w:tcPr>
          <w:p w14:paraId="36D0328B" w14:textId="77777777" w:rsidR="001F0AE3" w:rsidRPr="001F0AE3" w:rsidRDefault="001F0AE3" w:rsidP="00916FDD">
            <w:pPr>
              <w:spacing w:after="100" w:afterAutospacing="1" w:line="330" w:lineRule="atLeast"/>
              <w:rPr>
                <w:rFonts w:cs="Arial"/>
                <w:color w:val="040404"/>
                <w:szCs w:val="20"/>
                <w:lang w:val="sl-SI" w:eastAsia="sl-SI"/>
              </w:rPr>
            </w:pPr>
            <w:r w:rsidRPr="001F0AE3">
              <w:rPr>
                <w:rFonts w:cs="Arial"/>
                <w:b/>
                <w:bCs/>
                <w:color w:val="040404"/>
                <w:szCs w:val="20"/>
                <w:lang w:val="sl-SI" w:eastAsia="sl-SI"/>
              </w:rPr>
              <w:t>Interaktivna orodja odločanja za kazalnike učinka</w:t>
            </w:r>
          </w:p>
          <w:p w14:paraId="6C2FCBE5" w14:textId="77777777" w:rsidR="001F0AE3" w:rsidRPr="001F0AE3" w:rsidRDefault="001D55E2" w:rsidP="00916FDD">
            <w:pPr>
              <w:spacing w:after="100" w:afterAutospacing="1" w:line="330" w:lineRule="atLeast"/>
              <w:rPr>
                <w:rFonts w:cs="Arial"/>
                <w:color w:val="040404"/>
                <w:szCs w:val="20"/>
                <w:lang w:val="sl-SI" w:eastAsia="sl-SI"/>
              </w:rPr>
            </w:pPr>
            <w:hyperlink r:id="rId19" w:tooltip="Interaktivno orodje za odločanje za I.01, I.02, I.03" w:history="1">
              <w:r w:rsidR="001F0AE3" w:rsidRPr="001F0AE3">
                <w:rPr>
                  <w:rFonts w:cs="Arial"/>
                  <w:color w:val="040404"/>
                  <w:szCs w:val="20"/>
                  <w:u w:val="single"/>
                  <w:lang w:val="sl-SI" w:eastAsia="sl-SI"/>
                </w:rPr>
                <w:t>Interaktivno orodje za I.01, I.02, I.03</w:t>
              </w:r>
            </w:hyperlink>
          </w:p>
          <w:p w14:paraId="00AE0263" w14:textId="77777777" w:rsidR="001F0AE3" w:rsidRPr="001F0AE3" w:rsidRDefault="001D55E2" w:rsidP="00916FDD">
            <w:pPr>
              <w:spacing w:after="100" w:afterAutospacing="1" w:line="330" w:lineRule="atLeast"/>
              <w:rPr>
                <w:rFonts w:cs="Arial"/>
                <w:color w:val="040404"/>
                <w:szCs w:val="20"/>
                <w:lang w:val="sl-SI" w:eastAsia="sl-SI"/>
              </w:rPr>
            </w:pPr>
            <w:hyperlink r:id="rId20" w:tooltip="Interaktivno orodje za odločanje za I.07" w:history="1">
              <w:r w:rsidR="001F0AE3" w:rsidRPr="001F0AE3">
                <w:rPr>
                  <w:rFonts w:cs="Arial"/>
                  <w:color w:val="040404"/>
                  <w:szCs w:val="20"/>
                  <w:u w:val="single"/>
                  <w:lang w:val="sl-SI" w:eastAsia="sl-SI"/>
                </w:rPr>
                <w:t>Interaktivno orodje za I.07</w:t>
              </w:r>
            </w:hyperlink>
          </w:p>
          <w:p w14:paraId="2E9E3C8C" w14:textId="77777777" w:rsidR="001F0AE3" w:rsidRPr="001F0AE3" w:rsidRDefault="001D55E2" w:rsidP="00916FDD">
            <w:pPr>
              <w:spacing w:after="100" w:afterAutospacing="1" w:line="330" w:lineRule="atLeast"/>
              <w:rPr>
                <w:rFonts w:cs="Arial"/>
                <w:color w:val="040404"/>
                <w:szCs w:val="20"/>
                <w:lang w:val="sl-SI" w:eastAsia="sl-SI"/>
              </w:rPr>
            </w:pPr>
            <w:hyperlink r:id="rId21" w:tooltip="Interaktivno orodje za odločanje za I.08, I.09" w:history="1">
              <w:r w:rsidR="001F0AE3" w:rsidRPr="001F0AE3">
                <w:rPr>
                  <w:rFonts w:cs="Arial"/>
                  <w:color w:val="040404"/>
                  <w:szCs w:val="20"/>
                  <w:u w:val="single"/>
                  <w:lang w:val="sl-SI" w:eastAsia="sl-SI"/>
                </w:rPr>
                <w:t>Interaktivno orodje za I.08, I.09</w:t>
              </w:r>
            </w:hyperlink>
          </w:p>
          <w:p w14:paraId="0785A3A0" w14:textId="77777777" w:rsidR="001F0AE3" w:rsidRPr="001F0AE3" w:rsidRDefault="001D55E2" w:rsidP="00916FDD">
            <w:pPr>
              <w:spacing w:after="100" w:afterAutospacing="1" w:line="330" w:lineRule="atLeast"/>
              <w:rPr>
                <w:rFonts w:cs="Arial"/>
                <w:color w:val="040404"/>
                <w:szCs w:val="20"/>
                <w:lang w:val="sl-SI" w:eastAsia="sl-SI"/>
              </w:rPr>
            </w:pPr>
            <w:hyperlink r:id="rId22" w:tooltip="Interaktivno orodje za odločanje za I.10, I.11" w:history="1">
              <w:r w:rsidR="001F0AE3" w:rsidRPr="001F0AE3">
                <w:rPr>
                  <w:rFonts w:cs="Arial"/>
                  <w:color w:val="040404"/>
                  <w:szCs w:val="20"/>
                  <w:u w:val="single"/>
                  <w:lang w:val="sl-SI" w:eastAsia="sl-SI"/>
                </w:rPr>
                <w:t>Interaktivno orodje za I.10, I.11</w:t>
              </w:r>
            </w:hyperlink>
          </w:p>
          <w:p w14:paraId="2CE2EB29" w14:textId="77777777" w:rsidR="001F0AE3" w:rsidRPr="001F0AE3" w:rsidRDefault="001D55E2" w:rsidP="00916FDD">
            <w:pPr>
              <w:spacing w:after="100" w:afterAutospacing="1" w:line="330" w:lineRule="atLeast"/>
              <w:rPr>
                <w:rFonts w:cs="Arial"/>
                <w:color w:val="040404"/>
                <w:szCs w:val="20"/>
                <w:lang w:val="sl-SI" w:eastAsia="sl-SI"/>
              </w:rPr>
            </w:pPr>
            <w:hyperlink r:id="rId23" w:tooltip="Interaktivno orodje za odločanje za I.12" w:history="1">
              <w:r w:rsidR="001F0AE3" w:rsidRPr="001F0AE3">
                <w:rPr>
                  <w:rFonts w:cs="Arial"/>
                  <w:color w:val="040404"/>
                  <w:szCs w:val="20"/>
                  <w:u w:val="single"/>
                  <w:lang w:val="sl-SI" w:eastAsia="sl-SI"/>
                </w:rPr>
                <w:t>Interaktivno orodje za a I.12</w:t>
              </w:r>
            </w:hyperlink>
          </w:p>
          <w:p w14:paraId="18643E4E" w14:textId="77777777" w:rsidR="001F0AE3" w:rsidRPr="001F0AE3" w:rsidRDefault="001D55E2" w:rsidP="00916FDD">
            <w:pPr>
              <w:spacing w:after="100" w:afterAutospacing="1" w:line="330" w:lineRule="atLeast"/>
              <w:rPr>
                <w:rFonts w:cs="Arial"/>
                <w:color w:val="040404"/>
                <w:szCs w:val="20"/>
                <w:lang w:val="sl-SI" w:eastAsia="sl-SI"/>
              </w:rPr>
            </w:pPr>
            <w:hyperlink r:id="rId24" w:tooltip="Interaktivno orodje za odločanje za I.13" w:history="1">
              <w:r w:rsidR="001F0AE3" w:rsidRPr="001F0AE3">
                <w:rPr>
                  <w:rFonts w:cs="Arial"/>
                  <w:color w:val="040404"/>
                  <w:szCs w:val="20"/>
                  <w:u w:val="single"/>
                  <w:lang w:val="sl-SI" w:eastAsia="sl-SI"/>
                </w:rPr>
                <w:t>Interaktivno orodje za I.13</w:t>
              </w:r>
            </w:hyperlink>
          </w:p>
          <w:p w14:paraId="58B6ED38" w14:textId="77777777" w:rsidR="001F0AE3" w:rsidRPr="001F0AE3" w:rsidRDefault="001D55E2" w:rsidP="00916FDD">
            <w:pPr>
              <w:spacing w:after="100" w:afterAutospacing="1" w:line="330" w:lineRule="atLeast"/>
              <w:rPr>
                <w:rFonts w:cs="Arial"/>
                <w:color w:val="040404"/>
                <w:szCs w:val="20"/>
                <w:lang w:val="sl-SI" w:eastAsia="sl-SI"/>
              </w:rPr>
            </w:pPr>
            <w:hyperlink r:id="rId25" w:tooltip="Interaktivno orodje za odločanje za I.14, I.15, I.16" w:history="1">
              <w:r w:rsidR="001F0AE3" w:rsidRPr="001F0AE3">
                <w:rPr>
                  <w:rFonts w:cs="Arial"/>
                  <w:color w:val="040404"/>
                  <w:szCs w:val="20"/>
                  <w:u w:val="single"/>
                  <w:lang w:val="sl-SI" w:eastAsia="sl-SI"/>
                </w:rPr>
                <w:t>Interaktivno orodje za I.14, I.15, I.16</w:t>
              </w:r>
            </w:hyperlink>
          </w:p>
          <w:p w14:paraId="7CB76C59" w14:textId="77777777" w:rsidR="001F0AE3" w:rsidRPr="001F0AE3" w:rsidRDefault="001F0AE3" w:rsidP="00916FDD">
            <w:pPr>
              <w:spacing w:after="100" w:afterAutospacing="1" w:line="330" w:lineRule="atLeast"/>
              <w:rPr>
                <w:rFonts w:cs="Arial"/>
                <w:color w:val="040404"/>
                <w:szCs w:val="20"/>
                <w:lang w:val="sl-SI" w:eastAsia="sl-SI"/>
              </w:rPr>
            </w:pPr>
            <w:r w:rsidRPr="001F0AE3">
              <w:rPr>
                <w:rFonts w:cs="Arial"/>
                <w:color w:val="040404"/>
                <w:szCs w:val="20"/>
                <w:lang w:val="sl-SI" w:eastAsia="sl-SI"/>
              </w:rPr>
              <w:t> </w:t>
            </w:r>
          </w:p>
        </w:tc>
        <w:tc>
          <w:tcPr>
            <w:tcW w:w="0" w:type="auto"/>
            <w:shd w:val="clear" w:color="auto" w:fill="FFFFFF"/>
            <w:vAlign w:val="center"/>
            <w:hideMark/>
          </w:tcPr>
          <w:p w14:paraId="23C4832D" w14:textId="77777777" w:rsidR="001F0AE3" w:rsidRPr="001F0AE3" w:rsidRDefault="001F0AE3" w:rsidP="00916FDD">
            <w:pPr>
              <w:spacing w:line="330" w:lineRule="atLeast"/>
              <w:rPr>
                <w:rFonts w:cs="Arial"/>
                <w:color w:val="040404"/>
                <w:szCs w:val="20"/>
                <w:lang w:val="sl-SI" w:eastAsia="sl-SI"/>
              </w:rPr>
            </w:pPr>
            <w:r w:rsidRPr="001F0AE3">
              <w:rPr>
                <w:rFonts w:cs="Arial"/>
                <w:color w:val="040404"/>
                <w:szCs w:val="20"/>
                <w:lang w:val="sl-SI" w:eastAsia="sl-SI"/>
              </w:rPr>
              <w:t>Ta interaktivna orodja lahko pomagajo pri izbiri možnih metod, ki jih je treba uporabiti na podlagi podatkov, ki so na voljo za izbrane kazalnike.</w:t>
            </w:r>
          </w:p>
        </w:tc>
        <w:tc>
          <w:tcPr>
            <w:tcW w:w="0" w:type="auto"/>
            <w:shd w:val="clear" w:color="auto" w:fill="FFFFFF"/>
            <w:vAlign w:val="center"/>
            <w:hideMark/>
          </w:tcPr>
          <w:p w14:paraId="44E91E1A" w14:textId="77777777" w:rsidR="001F0AE3" w:rsidRPr="001F0AE3" w:rsidRDefault="001F0AE3" w:rsidP="00916FDD">
            <w:pPr>
              <w:spacing w:line="330" w:lineRule="atLeast"/>
              <w:jc w:val="center"/>
              <w:rPr>
                <w:rFonts w:cs="Arial"/>
                <w:color w:val="040404"/>
                <w:szCs w:val="20"/>
                <w:lang w:val="sl-SI" w:eastAsia="sl-SI"/>
              </w:rPr>
            </w:pPr>
            <w:r w:rsidRPr="001F0AE3">
              <w:rPr>
                <w:rFonts w:cs="Arial"/>
                <w:b/>
                <w:bCs/>
                <w:color w:val="040404"/>
                <w:szCs w:val="20"/>
                <w:lang w:val="sl-SI" w:eastAsia="sl-SI"/>
              </w:rPr>
              <w:t>22-30</w:t>
            </w:r>
          </w:p>
        </w:tc>
      </w:tr>
      <w:tr w:rsidR="001F0AE3" w:rsidRPr="001F0AE3" w14:paraId="2F704DC6" w14:textId="77777777" w:rsidTr="00916FDD">
        <w:tc>
          <w:tcPr>
            <w:tcW w:w="0" w:type="auto"/>
            <w:shd w:val="clear" w:color="auto" w:fill="FFFFFF"/>
            <w:vAlign w:val="center"/>
            <w:hideMark/>
          </w:tcPr>
          <w:p w14:paraId="06DABA7E" w14:textId="77777777" w:rsidR="001F0AE3" w:rsidRPr="001F0AE3" w:rsidRDefault="001D55E2" w:rsidP="00916FDD">
            <w:pPr>
              <w:spacing w:line="330" w:lineRule="atLeast"/>
              <w:rPr>
                <w:rFonts w:cs="Arial"/>
                <w:color w:val="171B1F"/>
                <w:szCs w:val="20"/>
                <w:lang w:val="sl-SI" w:eastAsia="sl-SI"/>
              </w:rPr>
            </w:pPr>
            <w:hyperlink r:id="rId26" w:tooltip="Vrednotenje inovacij v programih razvoja podeželja za obdobje 2014–2020" w:history="1">
              <w:r w:rsidR="001F0AE3" w:rsidRPr="001F0AE3">
                <w:rPr>
                  <w:rFonts w:cs="Arial"/>
                  <w:color w:val="040404"/>
                  <w:szCs w:val="20"/>
                  <w:u w:val="single"/>
                  <w:lang w:val="sl-SI" w:eastAsia="sl-SI"/>
                </w:rPr>
                <w:t>Smernice – Vrednotenje inovacij v programih razvoja podeželja za obdobje 2014–2020</w:t>
              </w:r>
            </w:hyperlink>
          </w:p>
        </w:tc>
        <w:tc>
          <w:tcPr>
            <w:tcW w:w="0" w:type="auto"/>
            <w:shd w:val="clear" w:color="auto" w:fill="FFFFFF"/>
            <w:vAlign w:val="center"/>
            <w:hideMark/>
          </w:tcPr>
          <w:p w14:paraId="1031394F" w14:textId="77777777" w:rsidR="001F0AE3" w:rsidRPr="001F0AE3" w:rsidRDefault="001F0AE3" w:rsidP="00916FDD">
            <w:pPr>
              <w:spacing w:line="330" w:lineRule="atLeast"/>
              <w:rPr>
                <w:rFonts w:cs="Arial"/>
                <w:color w:val="171B1F"/>
                <w:szCs w:val="20"/>
                <w:lang w:val="sl-SI" w:eastAsia="sl-SI"/>
              </w:rPr>
            </w:pPr>
            <w:r w:rsidRPr="001F0AE3">
              <w:rPr>
                <w:rFonts w:cs="Arial"/>
                <w:color w:val="171B1F"/>
                <w:szCs w:val="20"/>
                <w:lang w:val="sl-SI" w:eastAsia="sl-SI"/>
              </w:rPr>
              <w:t xml:space="preserve">Zagotavlja informacije o oceni prispevkov programa razvoja podeželja </w:t>
            </w:r>
            <w:r w:rsidR="00A04DA4">
              <w:rPr>
                <w:rFonts w:cs="Arial"/>
                <w:color w:val="171B1F"/>
                <w:szCs w:val="20"/>
                <w:lang w:val="sl-SI" w:eastAsia="sl-SI"/>
              </w:rPr>
              <w:t>h</w:t>
            </w:r>
            <w:r w:rsidRPr="001F0AE3">
              <w:rPr>
                <w:rFonts w:cs="Arial"/>
                <w:color w:val="171B1F"/>
                <w:szCs w:val="20"/>
                <w:lang w:val="sl-SI" w:eastAsia="sl-SI"/>
              </w:rPr>
              <w:t xml:space="preserve"> krovnemu cilju EU za leto 2020, v skladu s katerim se 3 % BDP EU vloži v raziskave, razvoj in inovacije, ter o prispevku programa razvoja podeželja k inovacijam in odgovoru na skupno vprašanje za vrednotenje št. 23 in 30.</w:t>
            </w:r>
          </w:p>
        </w:tc>
        <w:tc>
          <w:tcPr>
            <w:tcW w:w="0" w:type="auto"/>
            <w:shd w:val="clear" w:color="auto" w:fill="FFFFFF"/>
            <w:vAlign w:val="center"/>
            <w:hideMark/>
          </w:tcPr>
          <w:p w14:paraId="4B7054C1" w14:textId="77777777" w:rsidR="001F0AE3" w:rsidRPr="001F0AE3" w:rsidRDefault="001F0AE3" w:rsidP="00916FDD">
            <w:pPr>
              <w:spacing w:line="330" w:lineRule="atLeast"/>
              <w:jc w:val="center"/>
              <w:rPr>
                <w:rFonts w:cs="Arial"/>
                <w:color w:val="171B1F"/>
                <w:szCs w:val="20"/>
                <w:lang w:val="sl-SI" w:eastAsia="sl-SI"/>
              </w:rPr>
            </w:pPr>
            <w:r w:rsidRPr="001F0AE3">
              <w:rPr>
                <w:rFonts w:cs="Arial"/>
                <w:b/>
                <w:bCs/>
                <w:color w:val="171B1F"/>
                <w:szCs w:val="20"/>
                <w:lang w:val="sl-SI" w:eastAsia="sl-SI"/>
              </w:rPr>
              <w:t>1, 2, 3 in 23</w:t>
            </w:r>
          </w:p>
        </w:tc>
      </w:tr>
      <w:tr w:rsidR="002A6522" w:rsidRPr="001F0AE3" w14:paraId="734CD9B8" w14:textId="77777777" w:rsidTr="00916FDD">
        <w:tc>
          <w:tcPr>
            <w:tcW w:w="0" w:type="auto"/>
            <w:shd w:val="clear" w:color="auto" w:fill="FFFFFF"/>
            <w:vAlign w:val="center"/>
          </w:tcPr>
          <w:p w14:paraId="026480B9" w14:textId="77777777" w:rsidR="002A6522" w:rsidRPr="001F0AE3" w:rsidRDefault="002A6522" w:rsidP="00916FDD">
            <w:pPr>
              <w:spacing w:line="330" w:lineRule="atLeast"/>
              <w:rPr>
                <w:rFonts w:cs="Arial"/>
                <w:color w:val="171B1F"/>
                <w:szCs w:val="20"/>
                <w:lang w:val="sl-SI" w:eastAsia="sl-SI"/>
              </w:rPr>
            </w:pPr>
            <w:r>
              <w:rPr>
                <w:rFonts w:cs="Arial"/>
                <w:color w:val="171B1F"/>
                <w:szCs w:val="20"/>
                <w:lang w:val="sl-SI" w:eastAsia="sl-SI"/>
              </w:rPr>
              <w:t>Podnebno poročilo o stanju v kmetijstvu za leto 2023 in 2024</w:t>
            </w:r>
          </w:p>
        </w:tc>
        <w:tc>
          <w:tcPr>
            <w:tcW w:w="0" w:type="auto"/>
            <w:shd w:val="clear" w:color="auto" w:fill="FFFFFF"/>
            <w:vAlign w:val="center"/>
          </w:tcPr>
          <w:p w14:paraId="64AAD9E0" w14:textId="77777777" w:rsidR="002A6522" w:rsidRPr="001F0AE3" w:rsidRDefault="002A6522" w:rsidP="00916FDD">
            <w:pPr>
              <w:spacing w:line="330" w:lineRule="atLeast"/>
              <w:rPr>
                <w:rFonts w:cs="Arial"/>
                <w:color w:val="171B1F"/>
                <w:szCs w:val="20"/>
                <w:lang w:val="sl-SI" w:eastAsia="sl-SI"/>
              </w:rPr>
            </w:pPr>
            <w:r>
              <w:rPr>
                <w:rFonts w:cs="Arial"/>
                <w:color w:val="171B1F"/>
                <w:szCs w:val="20"/>
                <w:lang w:val="sl-SI" w:eastAsia="sl-SI"/>
              </w:rPr>
              <w:t>Zagotavlja informacije o aktivnostih v kmetijstvu na področju podnebnih sprememb</w:t>
            </w:r>
          </w:p>
        </w:tc>
        <w:tc>
          <w:tcPr>
            <w:tcW w:w="0" w:type="auto"/>
            <w:shd w:val="clear" w:color="auto" w:fill="FFFFFF"/>
            <w:vAlign w:val="center"/>
          </w:tcPr>
          <w:p w14:paraId="097547B6" w14:textId="77777777" w:rsidR="002A6522" w:rsidRPr="001F0AE3" w:rsidRDefault="002A6522" w:rsidP="00916FDD">
            <w:pPr>
              <w:spacing w:line="330" w:lineRule="atLeast"/>
              <w:jc w:val="center"/>
              <w:rPr>
                <w:rFonts w:cs="Arial"/>
                <w:b/>
                <w:bCs/>
                <w:color w:val="171B1F"/>
                <w:szCs w:val="20"/>
                <w:lang w:val="sl-SI" w:eastAsia="sl-SI"/>
              </w:rPr>
            </w:pPr>
            <w:r>
              <w:rPr>
                <w:rFonts w:cs="Arial"/>
                <w:b/>
                <w:bCs/>
                <w:color w:val="171B1F"/>
                <w:szCs w:val="20"/>
                <w:lang w:val="sl-SI" w:eastAsia="sl-SI"/>
              </w:rPr>
              <w:t>12-15 in 24</w:t>
            </w:r>
          </w:p>
        </w:tc>
      </w:tr>
    </w:tbl>
    <w:p w14:paraId="6649686B" w14:textId="77777777" w:rsidR="00BE40CF" w:rsidRDefault="00BE40CF" w:rsidP="001F0AE3">
      <w:pPr>
        <w:rPr>
          <w:rFonts w:eastAsia="Calibri"/>
          <w:lang w:val="sl-SI" w:eastAsia="sl-SI"/>
        </w:rPr>
      </w:pPr>
    </w:p>
    <w:p w14:paraId="2937C563" w14:textId="77777777" w:rsidR="002A6522" w:rsidRDefault="002A6522" w:rsidP="001F0AE3">
      <w:pPr>
        <w:rPr>
          <w:rFonts w:eastAsia="Calibri"/>
          <w:lang w:val="sl-SI" w:eastAsia="sl-SI"/>
        </w:rPr>
      </w:pPr>
    </w:p>
    <w:p w14:paraId="5B9C2BBF" w14:textId="77777777" w:rsidR="002A6522" w:rsidRDefault="002A6522" w:rsidP="001F0AE3">
      <w:pPr>
        <w:rPr>
          <w:rFonts w:eastAsia="Calibri"/>
          <w:lang w:val="sl-SI" w:eastAsia="sl-SI"/>
        </w:rPr>
      </w:pPr>
    </w:p>
    <w:p w14:paraId="114734DA" w14:textId="77777777" w:rsidR="00D15D94" w:rsidRDefault="00D15D94" w:rsidP="001F0AE3">
      <w:pPr>
        <w:rPr>
          <w:rFonts w:eastAsia="Calibri"/>
          <w:lang w:val="sl-SI" w:eastAsia="sl-SI"/>
        </w:rPr>
      </w:pPr>
    </w:p>
    <w:p w14:paraId="73C34956" w14:textId="77777777" w:rsidR="00D15D94" w:rsidRDefault="00D15D94" w:rsidP="0032104C">
      <w:pPr>
        <w:pStyle w:val="Naslov1"/>
        <w:rPr>
          <w:rFonts w:eastAsia="Calibri"/>
        </w:rPr>
      </w:pPr>
      <w:r w:rsidRPr="00D15D94">
        <w:rPr>
          <w:rFonts w:eastAsia="Calibri"/>
        </w:rPr>
        <w:lastRenderedPageBreak/>
        <w:t>Predloga za poročanje za naknadna vrednotenja programov razvoja podeželja za obdobje 2014–202</w:t>
      </w:r>
      <w:r w:rsidR="004858CE">
        <w:rPr>
          <w:rFonts w:eastAsia="Calibri"/>
        </w:rPr>
        <w:t>2</w:t>
      </w:r>
    </w:p>
    <w:p w14:paraId="25E166A6" w14:textId="77777777" w:rsidR="00D15D94" w:rsidRDefault="00BA1D3D" w:rsidP="00BA1D3D">
      <w:pPr>
        <w:jc w:val="both"/>
        <w:rPr>
          <w:rFonts w:eastAsia="Calibri"/>
          <w:lang w:val="sl-SI" w:eastAsia="sl-SI"/>
        </w:rPr>
      </w:pPr>
      <w:r w:rsidRPr="00BA1D3D">
        <w:rPr>
          <w:rFonts w:eastAsia="Calibri"/>
          <w:lang w:val="sl-SI" w:eastAsia="sl-SI"/>
        </w:rPr>
        <w:t>Predloga za poročanje za naknadn</w:t>
      </w:r>
      <w:r>
        <w:rPr>
          <w:rFonts w:eastAsia="Calibri"/>
          <w:lang w:val="sl-SI" w:eastAsia="sl-SI"/>
        </w:rPr>
        <w:t>o</w:t>
      </w:r>
      <w:r w:rsidRPr="00BA1D3D">
        <w:rPr>
          <w:rFonts w:eastAsia="Calibri"/>
          <w:lang w:val="sl-SI" w:eastAsia="sl-SI"/>
        </w:rPr>
        <w:t xml:space="preserve"> vrednotenj</w:t>
      </w:r>
      <w:r>
        <w:rPr>
          <w:rFonts w:eastAsia="Calibri"/>
          <w:lang w:val="sl-SI" w:eastAsia="sl-SI"/>
        </w:rPr>
        <w:t>e</w:t>
      </w:r>
      <w:r w:rsidRPr="00BA1D3D">
        <w:rPr>
          <w:rFonts w:eastAsia="Calibri"/>
          <w:lang w:val="sl-SI" w:eastAsia="sl-SI"/>
        </w:rPr>
        <w:t xml:space="preserve"> program</w:t>
      </w:r>
      <w:r>
        <w:rPr>
          <w:rFonts w:eastAsia="Calibri"/>
          <w:lang w:val="sl-SI" w:eastAsia="sl-SI"/>
        </w:rPr>
        <w:t>a</w:t>
      </w:r>
      <w:r w:rsidRPr="00BA1D3D">
        <w:rPr>
          <w:rFonts w:eastAsia="Calibri"/>
          <w:lang w:val="sl-SI" w:eastAsia="sl-SI"/>
        </w:rPr>
        <w:t xml:space="preserve"> razvoja podeželja za obdobje 2014–202</w:t>
      </w:r>
      <w:r w:rsidR="004858CE">
        <w:rPr>
          <w:rFonts w:eastAsia="Calibri"/>
          <w:lang w:val="sl-SI" w:eastAsia="sl-SI"/>
        </w:rPr>
        <w:t>2</w:t>
      </w:r>
      <w:r w:rsidRPr="00BA1D3D">
        <w:rPr>
          <w:rFonts w:cs="Arial"/>
          <w:szCs w:val="20"/>
          <w:vertAlign w:val="superscript"/>
        </w:rPr>
        <w:footnoteReference w:id="7"/>
      </w:r>
      <w:r w:rsidRPr="00BA1D3D">
        <w:rPr>
          <w:rFonts w:eastAsia="Calibri"/>
          <w:lang w:val="sl-SI" w:eastAsia="sl-SI"/>
        </w:rPr>
        <w:t xml:space="preserve"> </w:t>
      </w:r>
      <w:r>
        <w:rPr>
          <w:rFonts w:eastAsia="Calibri"/>
          <w:lang w:val="sl-SI" w:eastAsia="sl-SI"/>
        </w:rPr>
        <w:t xml:space="preserve"> </w:t>
      </w:r>
      <w:r w:rsidR="00CB16F9" w:rsidRPr="00CB16F9">
        <w:rPr>
          <w:rFonts w:eastAsia="Calibri"/>
          <w:lang w:val="sl-SI" w:eastAsia="sl-SI"/>
        </w:rPr>
        <w:t>je bila razvita kot podlaga za pripravo strukturiranega poročanja o ugotovitvah vrednotenja držav članic v zvezi z naknadnim vrednotenjem programov razvoja podeželja za obdobje 2014–202</w:t>
      </w:r>
      <w:r w:rsidR="004858CE">
        <w:rPr>
          <w:rFonts w:eastAsia="Calibri"/>
          <w:lang w:val="sl-SI" w:eastAsia="sl-SI"/>
        </w:rPr>
        <w:t>2</w:t>
      </w:r>
      <w:r w:rsidR="00CB16F9" w:rsidRPr="00CB16F9">
        <w:rPr>
          <w:rFonts w:eastAsia="Calibri"/>
          <w:lang w:val="sl-SI" w:eastAsia="sl-SI"/>
        </w:rPr>
        <w:t xml:space="preserve">. </w:t>
      </w:r>
    </w:p>
    <w:p w14:paraId="532BB244" w14:textId="77777777" w:rsidR="00D15D94" w:rsidRDefault="00D15D94" w:rsidP="00CB16F9">
      <w:pPr>
        <w:jc w:val="both"/>
        <w:rPr>
          <w:rFonts w:eastAsia="Calibri"/>
          <w:lang w:val="sl-SI" w:eastAsia="sl-SI"/>
        </w:rPr>
      </w:pPr>
    </w:p>
    <w:p w14:paraId="4E62AAE0" w14:textId="77777777" w:rsidR="00D15D94" w:rsidRDefault="00D15D94" w:rsidP="001F0AE3">
      <w:pPr>
        <w:rPr>
          <w:rFonts w:eastAsia="Calibri"/>
          <w:lang w:val="sl-SI" w:eastAsia="sl-SI"/>
        </w:rPr>
      </w:pPr>
    </w:p>
    <w:p w14:paraId="3A423ADA" w14:textId="77777777" w:rsidR="005A2C9C" w:rsidRDefault="005A2C9C" w:rsidP="0032104C">
      <w:pPr>
        <w:pStyle w:val="Naslov1"/>
        <w:rPr>
          <w:rFonts w:eastAsia="Calibri"/>
        </w:rPr>
      </w:pPr>
      <w:r w:rsidRPr="005A2C9C">
        <w:rPr>
          <w:rFonts w:eastAsia="Calibri"/>
        </w:rPr>
        <w:t>Podatkovni listi Evropske komisije za kazalnike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740"/>
        <w:gridCol w:w="4810"/>
        <w:gridCol w:w="1506"/>
      </w:tblGrid>
      <w:tr w:rsidR="0072226E" w:rsidRPr="005A2C9C" w14:paraId="714576C1" w14:textId="77777777" w:rsidTr="005A2C9C">
        <w:trPr>
          <w:tblHeader/>
        </w:trPr>
        <w:tc>
          <w:tcPr>
            <w:tcW w:w="0" w:type="auto"/>
            <w:shd w:val="clear" w:color="auto" w:fill="F1EDEA"/>
            <w:vAlign w:val="center"/>
            <w:hideMark/>
          </w:tcPr>
          <w:p w14:paraId="19D8911E" w14:textId="77777777" w:rsidR="005A2C9C" w:rsidRPr="005A2C9C" w:rsidRDefault="005A2C9C" w:rsidP="005A2C9C">
            <w:pPr>
              <w:spacing w:line="390" w:lineRule="atLeast"/>
              <w:jc w:val="center"/>
              <w:rPr>
                <w:rFonts w:cs="Arial"/>
                <w:b/>
                <w:bCs/>
                <w:color w:val="171B1F"/>
                <w:szCs w:val="20"/>
                <w:lang w:val="sl-SI" w:eastAsia="sl-SI"/>
              </w:rPr>
            </w:pPr>
            <w:r w:rsidRPr="005A2C9C">
              <w:rPr>
                <w:rFonts w:cs="Arial"/>
                <w:b/>
                <w:bCs/>
                <w:color w:val="171B1F"/>
                <w:szCs w:val="20"/>
                <w:lang w:val="sl-SI" w:eastAsia="sl-SI"/>
              </w:rPr>
              <w:t>Naslov in povezava</w:t>
            </w:r>
          </w:p>
        </w:tc>
        <w:tc>
          <w:tcPr>
            <w:tcW w:w="0" w:type="auto"/>
            <w:shd w:val="clear" w:color="auto" w:fill="F1EDEA"/>
            <w:vAlign w:val="center"/>
            <w:hideMark/>
          </w:tcPr>
          <w:p w14:paraId="2443F029" w14:textId="77777777" w:rsidR="005A2C9C" w:rsidRPr="005A2C9C" w:rsidRDefault="005A2C9C" w:rsidP="005A2C9C">
            <w:pPr>
              <w:spacing w:line="390" w:lineRule="atLeast"/>
              <w:jc w:val="center"/>
              <w:rPr>
                <w:rFonts w:cs="Arial"/>
                <w:b/>
                <w:bCs/>
                <w:color w:val="171B1F"/>
                <w:szCs w:val="20"/>
                <w:lang w:val="sl-SI" w:eastAsia="sl-SI"/>
              </w:rPr>
            </w:pPr>
            <w:r w:rsidRPr="005A2C9C">
              <w:rPr>
                <w:rFonts w:cs="Arial"/>
                <w:b/>
                <w:bCs/>
                <w:color w:val="171B1F"/>
                <w:szCs w:val="20"/>
                <w:lang w:val="sl-SI" w:eastAsia="sl-SI"/>
              </w:rPr>
              <w:t>Ustreznost za naknadno vrednotenje za obdobje 2014–2022</w:t>
            </w:r>
          </w:p>
        </w:tc>
        <w:tc>
          <w:tcPr>
            <w:tcW w:w="0" w:type="auto"/>
            <w:shd w:val="clear" w:color="auto" w:fill="F1EDEA"/>
            <w:vAlign w:val="center"/>
            <w:hideMark/>
          </w:tcPr>
          <w:p w14:paraId="5D611A94" w14:textId="77777777" w:rsidR="005A2C9C" w:rsidRPr="005A2C9C" w:rsidRDefault="004A5089" w:rsidP="005A2C9C">
            <w:pPr>
              <w:spacing w:line="390" w:lineRule="atLeast"/>
              <w:jc w:val="center"/>
              <w:rPr>
                <w:rFonts w:cs="Arial"/>
                <w:b/>
                <w:bCs/>
                <w:color w:val="171B1F"/>
                <w:szCs w:val="20"/>
                <w:lang w:val="sl-SI" w:eastAsia="sl-SI"/>
              </w:rPr>
            </w:pPr>
            <w:r>
              <w:rPr>
                <w:rFonts w:cs="Arial"/>
                <w:b/>
                <w:bCs/>
                <w:color w:val="171B1F"/>
                <w:szCs w:val="20"/>
                <w:lang w:val="sl-SI" w:eastAsia="sl-SI"/>
              </w:rPr>
              <w:t>S</w:t>
            </w:r>
            <w:r w:rsidR="005A2C9C" w:rsidRPr="005A2C9C">
              <w:rPr>
                <w:rFonts w:cs="Arial"/>
                <w:b/>
                <w:bCs/>
                <w:color w:val="171B1F"/>
                <w:szCs w:val="20"/>
                <w:lang w:val="sl-SI" w:eastAsia="sl-SI"/>
              </w:rPr>
              <w:t>kupna vprašanja za vrednotenje</w:t>
            </w:r>
          </w:p>
        </w:tc>
      </w:tr>
      <w:tr w:rsidR="0072226E" w:rsidRPr="005A2C9C" w14:paraId="1AF9FB5F" w14:textId="77777777" w:rsidTr="005A2C9C">
        <w:tc>
          <w:tcPr>
            <w:tcW w:w="0" w:type="auto"/>
            <w:shd w:val="clear" w:color="auto" w:fill="FFFFFF"/>
            <w:vAlign w:val="center"/>
            <w:hideMark/>
          </w:tcPr>
          <w:p w14:paraId="10E9C5E6" w14:textId="77777777" w:rsidR="005A2C9C" w:rsidRPr="005A2C9C" w:rsidRDefault="001D55E2" w:rsidP="005A2C9C">
            <w:pPr>
              <w:spacing w:line="330" w:lineRule="atLeast"/>
              <w:rPr>
                <w:rFonts w:cs="Arial"/>
                <w:color w:val="171B1F"/>
                <w:szCs w:val="20"/>
                <w:lang w:val="sl-SI" w:eastAsia="sl-SI"/>
              </w:rPr>
            </w:pPr>
            <w:hyperlink r:id="rId27" w:history="1">
              <w:r w:rsidR="005A2C9C" w:rsidRPr="005A2C9C">
                <w:rPr>
                  <w:rFonts w:cs="Arial"/>
                  <w:color w:val="040404"/>
                  <w:szCs w:val="20"/>
                  <w:u w:val="single"/>
                  <w:lang w:val="sl-SI" w:eastAsia="sl-SI"/>
                </w:rPr>
                <w:t>Podatkovni listi za ciljne vrednosti in kazalnike rezultat</w:t>
              </w:r>
              <w:r w:rsidR="00F72DC5">
                <w:rPr>
                  <w:rFonts w:cs="Arial"/>
                  <w:color w:val="040404"/>
                  <w:szCs w:val="20"/>
                  <w:u w:val="single"/>
                  <w:lang w:val="sl-SI" w:eastAsia="sl-SI"/>
                </w:rPr>
                <w:t>a</w:t>
              </w:r>
              <w:r w:rsidR="005A2C9C" w:rsidRPr="005A2C9C">
                <w:rPr>
                  <w:rFonts w:cs="Arial"/>
                  <w:color w:val="040404"/>
                  <w:szCs w:val="20"/>
                  <w:u w:val="single"/>
                  <w:lang w:val="sl-SI" w:eastAsia="sl-SI"/>
                </w:rPr>
                <w:t xml:space="preserve"> za </w:t>
              </w:r>
              <w:r w:rsidR="005152BB">
                <w:rPr>
                  <w:rFonts w:cs="Arial"/>
                  <w:color w:val="040404"/>
                  <w:szCs w:val="20"/>
                  <w:u w:val="single"/>
                  <w:lang w:val="sl-SI" w:eastAsia="sl-SI"/>
                </w:rPr>
                <w:t xml:space="preserve">drugi </w:t>
              </w:r>
              <w:r w:rsidR="005A2C9C" w:rsidRPr="005A2C9C">
                <w:rPr>
                  <w:rFonts w:cs="Arial"/>
                  <w:color w:val="040404"/>
                  <w:szCs w:val="20"/>
                  <w:u w:val="single"/>
                  <w:lang w:val="sl-SI" w:eastAsia="sl-SI"/>
                </w:rPr>
                <w:t>steber (prednostne naloge 1 do 6)</w:t>
              </w:r>
            </w:hyperlink>
          </w:p>
        </w:tc>
        <w:tc>
          <w:tcPr>
            <w:tcW w:w="0" w:type="auto"/>
            <w:shd w:val="clear" w:color="auto" w:fill="FFFFFF"/>
            <w:vAlign w:val="center"/>
            <w:hideMark/>
          </w:tcPr>
          <w:p w14:paraId="7359BEBA" w14:textId="77777777" w:rsidR="005A2C9C" w:rsidRPr="005A2C9C" w:rsidRDefault="005A2C9C" w:rsidP="005A2C9C">
            <w:pPr>
              <w:spacing w:line="330" w:lineRule="atLeast"/>
              <w:rPr>
                <w:rFonts w:cs="Arial"/>
                <w:color w:val="171B1F"/>
                <w:szCs w:val="20"/>
                <w:lang w:val="sl-SI" w:eastAsia="sl-SI"/>
              </w:rPr>
            </w:pPr>
            <w:r w:rsidRPr="005A2C9C">
              <w:rPr>
                <w:rFonts w:cs="Arial"/>
                <w:color w:val="171B1F"/>
                <w:szCs w:val="20"/>
                <w:lang w:val="sl-SI" w:eastAsia="sl-SI"/>
              </w:rPr>
              <w:t>Prikazuje povezave do ustrezne prednostne naloge in prednostnega področja za vsak kazalnik, opredelitev in mersko enoto, metodologijo za izračun, potrebe po podatkih in vire podatkov, pogostost zbiranja in načine pošiljanja Komisiji. </w:t>
            </w:r>
          </w:p>
        </w:tc>
        <w:tc>
          <w:tcPr>
            <w:tcW w:w="0" w:type="auto"/>
            <w:shd w:val="clear" w:color="auto" w:fill="FFFFFF"/>
            <w:vAlign w:val="center"/>
            <w:hideMark/>
          </w:tcPr>
          <w:p w14:paraId="54F6CBEC" w14:textId="77777777" w:rsidR="005A2C9C" w:rsidRPr="005A2C9C" w:rsidRDefault="005A2C9C" w:rsidP="0072226E">
            <w:pPr>
              <w:spacing w:line="330" w:lineRule="atLeast"/>
              <w:jc w:val="center"/>
              <w:rPr>
                <w:rFonts w:cs="Arial"/>
                <w:color w:val="171B1F"/>
                <w:szCs w:val="20"/>
                <w:lang w:val="sl-SI" w:eastAsia="sl-SI"/>
              </w:rPr>
            </w:pPr>
            <w:r w:rsidRPr="005A2C9C">
              <w:rPr>
                <w:rFonts w:cs="Arial"/>
                <w:b/>
                <w:bCs/>
                <w:color w:val="171B1F"/>
                <w:szCs w:val="20"/>
                <w:lang w:val="sl-SI" w:eastAsia="sl-SI"/>
              </w:rPr>
              <w:t>1-5</w:t>
            </w:r>
          </w:p>
        </w:tc>
      </w:tr>
      <w:tr w:rsidR="0072226E" w:rsidRPr="005A2C9C" w14:paraId="44B1B067" w14:textId="77777777" w:rsidTr="005A2C9C">
        <w:tc>
          <w:tcPr>
            <w:tcW w:w="0" w:type="auto"/>
            <w:shd w:val="clear" w:color="auto" w:fill="FFFFFF"/>
            <w:vAlign w:val="center"/>
            <w:hideMark/>
          </w:tcPr>
          <w:p w14:paraId="032D2ECD" w14:textId="77777777" w:rsidR="005A2C9C" w:rsidRPr="005A2C9C" w:rsidRDefault="001D55E2" w:rsidP="005A2C9C">
            <w:pPr>
              <w:spacing w:line="330" w:lineRule="atLeast"/>
              <w:rPr>
                <w:rFonts w:cs="Arial"/>
                <w:color w:val="040404"/>
                <w:szCs w:val="20"/>
                <w:lang w:val="sl-SI" w:eastAsia="sl-SI"/>
              </w:rPr>
            </w:pPr>
            <w:hyperlink r:id="rId28" w:history="1">
              <w:r w:rsidR="0072226E">
                <w:rPr>
                  <w:rFonts w:cs="Arial"/>
                  <w:color w:val="040404"/>
                  <w:szCs w:val="20"/>
                  <w:u w:val="single"/>
                  <w:lang w:val="sl-SI" w:eastAsia="sl-SI"/>
                </w:rPr>
                <w:t>Podatkovni listi za komplementarne</w:t>
              </w:r>
              <w:r w:rsidR="005A2C9C" w:rsidRPr="005A2C9C">
                <w:rPr>
                  <w:rFonts w:cs="Arial"/>
                  <w:color w:val="040404"/>
                  <w:szCs w:val="20"/>
                  <w:u w:val="single"/>
                  <w:lang w:val="sl-SI" w:eastAsia="sl-SI"/>
                </w:rPr>
                <w:t xml:space="preserve"> kazalnik</w:t>
              </w:r>
              <w:r w:rsidR="0072226E">
                <w:rPr>
                  <w:rFonts w:cs="Arial"/>
                  <w:color w:val="040404"/>
                  <w:szCs w:val="20"/>
                  <w:u w:val="single"/>
                  <w:lang w:val="sl-SI" w:eastAsia="sl-SI"/>
                </w:rPr>
                <w:t>e</w:t>
              </w:r>
              <w:r w:rsidR="005A2C9C" w:rsidRPr="005A2C9C">
                <w:rPr>
                  <w:rFonts w:cs="Arial"/>
                  <w:color w:val="040404"/>
                  <w:szCs w:val="20"/>
                  <w:u w:val="single"/>
                  <w:lang w:val="sl-SI" w:eastAsia="sl-SI"/>
                </w:rPr>
                <w:t xml:space="preserve"> rezultat</w:t>
              </w:r>
              <w:r w:rsidR="005A2C9C">
                <w:rPr>
                  <w:rFonts w:cs="Arial"/>
                  <w:color w:val="040404"/>
                  <w:szCs w:val="20"/>
                  <w:u w:val="single"/>
                  <w:lang w:val="sl-SI" w:eastAsia="sl-SI"/>
                </w:rPr>
                <w:t>a</w:t>
              </w:r>
              <w:r w:rsidR="005A2C9C" w:rsidRPr="005A2C9C">
                <w:rPr>
                  <w:rFonts w:cs="Arial"/>
                  <w:color w:val="040404"/>
                  <w:szCs w:val="20"/>
                  <w:u w:val="single"/>
                  <w:lang w:val="sl-SI" w:eastAsia="sl-SI"/>
                </w:rPr>
                <w:t xml:space="preserve"> za drugi steber</w:t>
              </w:r>
            </w:hyperlink>
          </w:p>
        </w:tc>
        <w:tc>
          <w:tcPr>
            <w:tcW w:w="0" w:type="auto"/>
            <w:shd w:val="clear" w:color="auto" w:fill="FFFFFF"/>
            <w:vAlign w:val="center"/>
            <w:hideMark/>
          </w:tcPr>
          <w:p w14:paraId="7769264B" w14:textId="77777777" w:rsidR="005A2C9C" w:rsidRPr="005A2C9C" w:rsidRDefault="005A2C9C" w:rsidP="005A2C9C">
            <w:pPr>
              <w:spacing w:line="330" w:lineRule="atLeast"/>
              <w:rPr>
                <w:rFonts w:cs="Arial"/>
                <w:color w:val="040404"/>
                <w:szCs w:val="20"/>
                <w:lang w:val="sl-SI" w:eastAsia="sl-SI"/>
              </w:rPr>
            </w:pPr>
            <w:r w:rsidRPr="005A2C9C">
              <w:rPr>
                <w:rFonts w:cs="Arial"/>
                <w:color w:val="040404"/>
                <w:szCs w:val="20"/>
                <w:lang w:val="sl-SI" w:eastAsia="sl-SI"/>
              </w:rPr>
              <w:t xml:space="preserve">Vsebuje podobne smernice za vsakega od </w:t>
            </w:r>
            <w:r w:rsidR="0072226E">
              <w:rPr>
                <w:rFonts w:cs="Arial"/>
                <w:color w:val="040404"/>
                <w:szCs w:val="20"/>
                <w:lang w:val="sl-SI" w:eastAsia="sl-SI"/>
              </w:rPr>
              <w:t>komplementarnih</w:t>
            </w:r>
            <w:r w:rsidRPr="005A2C9C">
              <w:rPr>
                <w:rFonts w:cs="Arial"/>
                <w:color w:val="040404"/>
                <w:szCs w:val="20"/>
                <w:lang w:val="sl-SI" w:eastAsia="sl-SI"/>
              </w:rPr>
              <w:t xml:space="preserve"> kazalnikov rezultatov.</w:t>
            </w:r>
          </w:p>
        </w:tc>
        <w:tc>
          <w:tcPr>
            <w:tcW w:w="0" w:type="auto"/>
            <w:shd w:val="clear" w:color="auto" w:fill="FFFFFF"/>
            <w:vAlign w:val="center"/>
            <w:hideMark/>
          </w:tcPr>
          <w:p w14:paraId="17EEF174" w14:textId="77777777" w:rsidR="005A2C9C" w:rsidRPr="005A2C9C" w:rsidRDefault="005A2C9C" w:rsidP="0072226E">
            <w:pPr>
              <w:spacing w:line="330" w:lineRule="atLeast"/>
              <w:jc w:val="center"/>
              <w:rPr>
                <w:rFonts w:cs="Arial"/>
                <w:color w:val="040404"/>
                <w:szCs w:val="20"/>
                <w:lang w:val="sl-SI" w:eastAsia="sl-SI"/>
              </w:rPr>
            </w:pPr>
            <w:r w:rsidRPr="005A2C9C">
              <w:rPr>
                <w:rFonts w:cs="Arial"/>
                <w:b/>
                <w:bCs/>
                <w:color w:val="040404"/>
                <w:szCs w:val="20"/>
                <w:lang w:val="sl-SI" w:eastAsia="sl-SI"/>
              </w:rPr>
              <w:t>1-21</w:t>
            </w:r>
          </w:p>
        </w:tc>
      </w:tr>
      <w:tr w:rsidR="0072226E" w:rsidRPr="005A2C9C" w14:paraId="066609F5" w14:textId="77777777" w:rsidTr="005A2C9C">
        <w:tc>
          <w:tcPr>
            <w:tcW w:w="0" w:type="auto"/>
            <w:shd w:val="clear" w:color="auto" w:fill="FFFFFF"/>
            <w:vAlign w:val="center"/>
            <w:hideMark/>
          </w:tcPr>
          <w:p w14:paraId="6FC94146" w14:textId="77777777" w:rsidR="005A2C9C" w:rsidRPr="005A2C9C" w:rsidRDefault="001D55E2" w:rsidP="005A2C9C">
            <w:pPr>
              <w:spacing w:line="330" w:lineRule="atLeast"/>
              <w:rPr>
                <w:rFonts w:cs="Arial"/>
                <w:color w:val="171B1F"/>
                <w:szCs w:val="20"/>
                <w:lang w:val="sl-SI" w:eastAsia="sl-SI"/>
              </w:rPr>
            </w:pPr>
            <w:hyperlink r:id="rId29" w:history="1">
              <w:r w:rsidR="005A2C9C" w:rsidRPr="005A2C9C">
                <w:rPr>
                  <w:rFonts w:cs="Arial"/>
                  <w:color w:val="040404"/>
                  <w:szCs w:val="20"/>
                  <w:u w:val="single"/>
                  <w:lang w:val="sl-SI" w:eastAsia="sl-SI"/>
                </w:rPr>
                <w:t>Podatkovni listi o kazalnikih stanja</w:t>
              </w:r>
            </w:hyperlink>
          </w:p>
        </w:tc>
        <w:tc>
          <w:tcPr>
            <w:tcW w:w="0" w:type="auto"/>
            <w:shd w:val="clear" w:color="auto" w:fill="FFFFFF"/>
            <w:vAlign w:val="center"/>
            <w:hideMark/>
          </w:tcPr>
          <w:p w14:paraId="16D9FCD0" w14:textId="77777777" w:rsidR="005A2C9C" w:rsidRPr="005A2C9C" w:rsidRDefault="005A2C9C" w:rsidP="005A2C9C">
            <w:pPr>
              <w:spacing w:after="100" w:afterAutospacing="1" w:line="330" w:lineRule="atLeast"/>
              <w:rPr>
                <w:rFonts w:cs="Arial"/>
                <w:color w:val="171B1F"/>
                <w:szCs w:val="20"/>
                <w:lang w:val="sl-SI" w:eastAsia="sl-SI"/>
              </w:rPr>
            </w:pPr>
            <w:r w:rsidRPr="005A2C9C">
              <w:rPr>
                <w:rFonts w:cs="Arial"/>
                <w:color w:val="171B1F"/>
                <w:szCs w:val="20"/>
                <w:lang w:val="sl-SI" w:eastAsia="sl-SI"/>
              </w:rPr>
              <w:t xml:space="preserve">45 skupnih kazalnikov </w:t>
            </w:r>
            <w:r w:rsidR="00D81ECA">
              <w:rPr>
                <w:rFonts w:cs="Arial"/>
                <w:color w:val="171B1F"/>
                <w:szCs w:val="20"/>
                <w:lang w:val="sl-SI" w:eastAsia="sl-SI"/>
              </w:rPr>
              <w:t>stanja</w:t>
            </w:r>
            <w:r w:rsidRPr="005A2C9C">
              <w:rPr>
                <w:rFonts w:cs="Arial"/>
                <w:color w:val="171B1F"/>
                <w:szCs w:val="20"/>
                <w:lang w:val="sl-SI" w:eastAsia="sl-SI"/>
              </w:rPr>
              <w:t xml:space="preserve"> SKP (razdeljenih v tri skupine – socialno-ekonomske, sektorske in okoljske) odraža ustrezne vidike splošnih </w:t>
            </w:r>
            <w:proofErr w:type="spellStart"/>
            <w:r w:rsidRPr="005A2C9C">
              <w:rPr>
                <w:rFonts w:cs="Arial"/>
                <w:color w:val="171B1F"/>
                <w:szCs w:val="20"/>
                <w:lang w:val="sl-SI" w:eastAsia="sl-SI"/>
              </w:rPr>
              <w:t>kontekstualnih</w:t>
            </w:r>
            <w:proofErr w:type="spellEnd"/>
            <w:r w:rsidRPr="005A2C9C">
              <w:rPr>
                <w:rFonts w:cs="Arial"/>
                <w:color w:val="171B1F"/>
                <w:szCs w:val="20"/>
                <w:lang w:val="sl-SI" w:eastAsia="sl-SI"/>
              </w:rPr>
              <w:t xml:space="preserve"> trendov v gospodarstvu, okolju in družbi. </w:t>
            </w:r>
          </w:p>
          <w:p w14:paraId="43C47E12" w14:textId="77777777" w:rsidR="005A2C9C" w:rsidRPr="005A2C9C" w:rsidRDefault="005A2C9C" w:rsidP="005A2C9C">
            <w:pPr>
              <w:spacing w:after="100" w:afterAutospacing="1" w:line="330" w:lineRule="atLeast"/>
              <w:rPr>
                <w:rFonts w:cs="Arial"/>
                <w:color w:val="171B1F"/>
                <w:szCs w:val="20"/>
                <w:lang w:val="sl-SI" w:eastAsia="sl-SI"/>
              </w:rPr>
            </w:pPr>
            <w:r w:rsidRPr="005A2C9C">
              <w:rPr>
                <w:rFonts w:cs="Arial"/>
                <w:color w:val="171B1F"/>
                <w:szCs w:val="20"/>
                <w:lang w:val="sl-SI" w:eastAsia="sl-SI"/>
              </w:rPr>
              <w:t xml:space="preserve">Te bodo verjetno vplivale na izvajanje, dosežke in </w:t>
            </w:r>
            <w:r w:rsidR="0007596B">
              <w:rPr>
                <w:rFonts w:cs="Arial"/>
                <w:color w:val="171B1F"/>
                <w:szCs w:val="20"/>
                <w:lang w:val="sl-SI" w:eastAsia="sl-SI"/>
              </w:rPr>
              <w:t xml:space="preserve">učinkovitost </w:t>
            </w:r>
            <w:r w:rsidRPr="005A2C9C">
              <w:rPr>
                <w:rFonts w:cs="Arial"/>
                <w:color w:val="171B1F"/>
                <w:szCs w:val="20"/>
                <w:lang w:val="sl-SI" w:eastAsia="sl-SI"/>
              </w:rPr>
              <w:t>SKP. Informativni pregledi kazalnikov opisujejo opredelitve, metodologijo in vire podatkov.</w:t>
            </w:r>
          </w:p>
        </w:tc>
        <w:tc>
          <w:tcPr>
            <w:tcW w:w="0" w:type="auto"/>
            <w:shd w:val="clear" w:color="auto" w:fill="FFFFFF"/>
            <w:vAlign w:val="center"/>
            <w:hideMark/>
          </w:tcPr>
          <w:p w14:paraId="64254F74" w14:textId="77777777" w:rsidR="005A2C9C" w:rsidRPr="005A2C9C" w:rsidRDefault="005A2C9C" w:rsidP="0072226E">
            <w:pPr>
              <w:spacing w:line="330" w:lineRule="atLeast"/>
              <w:jc w:val="center"/>
              <w:rPr>
                <w:rFonts w:cs="Arial"/>
                <w:color w:val="171B1F"/>
                <w:szCs w:val="20"/>
                <w:lang w:val="sl-SI" w:eastAsia="sl-SI"/>
              </w:rPr>
            </w:pPr>
            <w:r w:rsidRPr="005A2C9C">
              <w:rPr>
                <w:rFonts w:cs="Arial"/>
                <w:b/>
                <w:bCs/>
                <w:color w:val="171B1F"/>
                <w:szCs w:val="20"/>
                <w:lang w:val="sl-SI" w:eastAsia="sl-SI"/>
              </w:rPr>
              <w:t>22, 23, 24, 25, 30</w:t>
            </w:r>
          </w:p>
        </w:tc>
      </w:tr>
      <w:tr w:rsidR="0072226E" w:rsidRPr="005A2C9C" w14:paraId="13C24375" w14:textId="77777777" w:rsidTr="005A2C9C">
        <w:tc>
          <w:tcPr>
            <w:tcW w:w="0" w:type="auto"/>
            <w:shd w:val="clear" w:color="auto" w:fill="FFFFFF"/>
            <w:vAlign w:val="center"/>
            <w:hideMark/>
          </w:tcPr>
          <w:p w14:paraId="1398B64D" w14:textId="77777777" w:rsidR="005A2C9C" w:rsidRPr="005A2C9C" w:rsidRDefault="001D55E2" w:rsidP="005A2C9C">
            <w:pPr>
              <w:spacing w:line="330" w:lineRule="atLeast"/>
              <w:rPr>
                <w:rFonts w:cs="Arial"/>
                <w:color w:val="040404"/>
                <w:szCs w:val="20"/>
                <w:lang w:val="sl-SI" w:eastAsia="sl-SI"/>
              </w:rPr>
            </w:pPr>
            <w:hyperlink r:id="rId30" w:history="1">
              <w:r w:rsidR="005A2C9C" w:rsidRPr="005A2C9C">
                <w:rPr>
                  <w:rFonts w:cs="Arial"/>
                  <w:color w:val="040404"/>
                  <w:szCs w:val="20"/>
                  <w:u w:val="single"/>
                  <w:lang w:val="sl-SI" w:eastAsia="sl-SI"/>
                </w:rPr>
                <w:t xml:space="preserve">Podatkovni listi kazalnikov </w:t>
              </w:r>
              <w:r w:rsidR="005152BB">
                <w:rPr>
                  <w:rFonts w:cs="Arial"/>
                  <w:color w:val="040404"/>
                  <w:szCs w:val="20"/>
                  <w:u w:val="single"/>
                  <w:lang w:val="sl-SI" w:eastAsia="sl-SI"/>
                </w:rPr>
                <w:t>vpliva</w:t>
              </w:r>
              <w:r w:rsidR="005A2C9C" w:rsidRPr="005A2C9C">
                <w:rPr>
                  <w:rFonts w:cs="Arial"/>
                  <w:color w:val="040404"/>
                  <w:szCs w:val="20"/>
                  <w:u w:val="single"/>
                  <w:lang w:val="sl-SI" w:eastAsia="sl-SI"/>
                </w:rPr>
                <w:t xml:space="preserve"> za drugi steber</w:t>
              </w:r>
            </w:hyperlink>
          </w:p>
        </w:tc>
        <w:tc>
          <w:tcPr>
            <w:tcW w:w="0" w:type="auto"/>
            <w:shd w:val="clear" w:color="auto" w:fill="FFFFFF"/>
            <w:vAlign w:val="center"/>
            <w:hideMark/>
          </w:tcPr>
          <w:p w14:paraId="64966796" w14:textId="77777777" w:rsidR="005A2C9C" w:rsidRPr="005A2C9C" w:rsidRDefault="005A2C9C" w:rsidP="005A2C9C">
            <w:pPr>
              <w:spacing w:line="330" w:lineRule="atLeast"/>
              <w:rPr>
                <w:rFonts w:cs="Arial"/>
                <w:color w:val="040404"/>
                <w:szCs w:val="20"/>
                <w:lang w:val="sl-SI" w:eastAsia="sl-SI"/>
              </w:rPr>
            </w:pPr>
            <w:r w:rsidRPr="005A2C9C">
              <w:rPr>
                <w:rFonts w:cs="Arial"/>
                <w:color w:val="040404"/>
                <w:szCs w:val="20"/>
                <w:lang w:val="sl-SI" w:eastAsia="sl-SI"/>
              </w:rPr>
              <w:t>Vsebuje podobna navodila za vsak kazalnik vpliva.</w:t>
            </w:r>
          </w:p>
        </w:tc>
        <w:tc>
          <w:tcPr>
            <w:tcW w:w="0" w:type="auto"/>
            <w:shd w:val="clear" w:color="auto" w:fill="FFFFFF"/>
            <w:vAlign w:val="center"/>
            <w:hideMark/>
          </w:tcPr>
          <w:p w14:paraId="7910C77F" w14:textId="77777777" w:rsidR="005A2C9C" w:rsidRPr="005A2C9C" w:rsidRDefault="005A2C9C" w:rsidP="0072226E">
            <w:pPr>
              <w:spacing w:line="330" w:lineRule="atLeast"/>
              <w:jc w:val="center"/>
              <w:rPr>
                <w:rFonts w:cs="Arial"/>
                <w:color w:val="040404"/>
                <w:szCs w:val="20"/>
                <w:lang w:val="sl-SI" w:eastAsia="sl-SI"/>
              </w:rPr>
            </w:pPr>
            <w:r w:rsidRPr="005A2C9C">
              <w:rPr>
                <w:rFonts w:cs="Arial"/>
                <w:b/>
                <w:bCs/>
                <w:color w:val="040404"/>
                <w:szCs w:val="20"/>
                <w:lang w:val="sl-SI" w:eastAsia="sl-SI"/>
              </w:rPr>
              <w:t>22-30</w:t>
            </w:r>
          </w:p>
        </w:tc>
      </w:tr>
    </w:tbl>
    <w:p w14:paraId="1EA29DC6" w14:textId="77777777" w:rsidR="00D15D94" w:rsidRDefault="00D15D94" w:rsidP="001F0AE3">
      <w:pPr>
        <w:rPr>
          <w:rFonts w:eastAsia="Calibri"/>
          <w:lang w:val="sl-SI" w:eastAsia="sl-SI"/>
        </w:rPr>
      </w:pPr>
    </w:p>
    <w:p w14:paraId="5F8B663B" w14:textId="77777777" w:rsidR="00D15D94" w:rsidRDefault="00D15D94" w:rsidP="001F0AE3">
      <w:pPr>
        <w:rPr>
          <w:rFonts w:eastAsia="Calibri"/>
          <w:lang w:val="sl-SI" w:eastAsia="sl-SI"/>
        </w:rPr>
      </w:pPr>
    </w:p>
    <w:p w14:paraId="01DDD335" w14:textId="77777777" w:rsidR="0032104C" w:rsidRDefault="0032104C" w:rsidP="0032104C">
      <w:pPr>
        <w:pStyle w:val="Naslov1"/>
        <w:rPr>
          <w:rFonts w:eastAsia="Calibri"/>
        </w:rPr>
        <w:sectPr w:rsidR="0032104C" w:rsidSect="00A33E44">
          <w:headerReference w:type="default" r:id="rId31"/>
          <w:footerReference w:type="default" r:id="rId32"/>
          <w:headerReference w:type="first" r:id="rId33"/>
          <w:footerReference w:type="first" r:id="rId34"/>
          <w:pgSz w:w="11900" w:h="16840" w:code="9"/>
          <w:pgMar w:top="1417" w:right="1417" w:bottom="1417" w:left="1417" w:header="964" w:footer="391" w:gutter="0"/>
          <w:cols w:space="708"/>
          <w:titlePg/>
          <w:docGrid w:linePitch="272"/>
        </w:sectPr>
      </w:pPr>
    </w:p>
    <w:p w14:paraId="35FC4FB4" w14:textId="77777777" w:rsidR="009971CB" w:rsidRDefault="00791BC1" w:rsidP="0032104C">
      <w:pPr>
        <w:pStyle w:val="Naslov1"/>
        <w:rPr>
          <w:rFonts w:eastAsia="Calibri"/>
        </w:rPr>
      </w:pPr>
      <w:r w:rsidRPr="00791BC1">
        <w:rPr>
          <w:rFonts w:eastAsia="Calibri"/>
        </w:rPr>
        <w:lastRenderedPageBreak/>
        <w:t>Terminski načrt in vsebina poročil</w:t>
      </w:r>
    </w:p>
    <w:p w14:paraId="2B8A6FC1" w14:textId="77777777" w:rsidR="005A2C9C" w:rsidRPr="00C92AA7" w:rsidRDefault="005A2C9C" w:rsidP="005A2C9C">
      <w:pPr>
        <w:jc w:val="both"/>
        <w:rPr>
          <w:rFonts w:cs="Arial"/>
          <w:szCs w:val="20"/>
          <w:lang w:val="sl-SI" w:eastAsia="sl-SI"/>
        </w:rPr>
      </w:pPr>
      <w:r w:rsidRPr="00C92AA7">
        <w:rPr>
          <w:rFonts w:cs="Arial"/>
          <w:szCs w:val="20"/>
          <w:lang w:val="sl-SI" w:eastAsia="sl-SI"/>
        </w:rPr>
        <w:t>Izvajalec mora</w:t>
      </w:r>
      <w:r>
        <w:rPr>
          <w:rFonts w:cs="Arial"/>
          <w:szCs w:val="20"/>
          <w:lang w:val="sl-SI" w:eastAsia="sl-SI"/>
        </w:rPr>
        <w:t xml:space="preserve"> </w:t>
      </w:r>
      <w:r w:rsidRPr="00C92AA7">
        <w:rPr>
          <w:rFonts w:cs="Arial"/>
          <w:szCs w:val="20"/>
          <w:lang w:val="sl-SI" w:eastAsia="sl-SI"/>
        </w:rPr>
        <w:t xml:space="preserve">pripraviti </w:t>
      </w:r>
      <w:r w:rsidRPr="00A03383">
        <w:rPr>
          <w:rFonts w:cs="Arial"/>
          <w:szCs w:val="20"/>
          <w:lang w:val="sl-SI" w:eastAsia="sl-SI"/>
        </w:rPr>
        <w:t>začetno poročilo, osnutek končnega poročila in končno poročilo.</w:t>
      </w:r>
    </w:p>
    <w:p w14:paraId="78EE14E7" w14:textId="77777777" w:rsidR="005A2C9C" w:rsidRPr="00C92AA7" w:rsidRDefault="005A2C9C" w:rsidP="005A2C9C">
      <w:pPr>
        <w:tabs>
          <w:tab w:val="left" w:pos="1134"/>
        </w:tabs>
        <w:rPr>
          <w:rFonts w:cs="Arial"/>
          <w:lang w:val="sl-SI" w:eastAsia="sl-SI"/>
        </w:rPr>
      </w:pPr>
      <w:r w:rsidRPr="00C92AA7">
        <w:rPr>
          <w:rFonts w:cs="Arial"/>
          <w:lang w:val="sl-SI" w:eastAsia="sl-SI"/>
        </w:rPr>
        <w:tab/>
      </w:r>
    </w:p>
    <w:p w14:paraId="60A4E14B" w14:textId="77777777" w:rsidR="005A2C9C" w:rsidRPr="00C92AA7" w:rsidRDefault="005A2C9C" w:rsidP="005A2C9C">
      <w:pPr>
        <w:spacing w:line="264" w:lineRule="auto"/>
        <w:jc w:val="both"/>
        <w:rPr>
          <w:rFonts w:cs="Arial"/>
          <w:szCs w:val="20"/>
          <w:lang w:val="sl-SI" w:eastAsia="sl-SI"/>
        </w:rPr>
      </w:pPr>
      <w:r w:rsidRPr="00C92AA7">
        <w:rPr>
          <w:rFonts w:cs="Arial"/>
          <w:szCs w:val="20"/>
          <w:lang w:val="sl-SI" w:eastAsia="sl-SI"/>
        </w:rPr>
        <w:t>Izvajalec bo za naročnika pripravljal poročila po naslednji časovni dinamiki:</w:t>
      </w:r>
    </w:p>
    <w:tbl>
      <w:tblPr>
        <w:tblW w:w="5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2949"/>
        <w:gridCol w:w="2835"/>
      </w:tblGrid>
      <w:tr w:rsidR="005A2C9C" w:rsidRPr="00C92AA7" w14:paraId="39536BFA" w14:textId="77777777" w:rsidTr="00421C60">
        <w:trPr>
          <w:trHeight w:val="510"/>
          <w:jc w:val="center"/>
        </w:trPr>
        <w:tc>
          <w:tcPr>
            <w:tcW w:w="2949" w:type="dxa"/>
            <w:shd w:val="clear" w:color="auto" w:fill="auto"/>
            <w:vAlign w:val="center"/>
          </w:tcPr>
          <w:p w14:paraId="3063F25B" w14:textId="77777777" w:rsidR="005A2C9C" w:rsidRPr="00C92AA7" w:rsidRDefault="005A2C9C" w:rsidP="00421C60">
            <w:pPr>
              <w:spacing w:line="264" w:lineRule="auto"/>
              <w:ind w:right="-368"/>
              <w:jc w:val="center"/>
              <w:rPr>
                <w:rFonts w:cs="Arial"/>
                <w:b/>
                <w:szCs w:val="20"/>
                <w:lang w:val="sl-SI" w:eastAsia="sl-SI"/>
              </w:rPr>
            </w:pPr>
            <w:r w:rsidRPr="00C92AA7">
              <w:rPr>
                <w:rFonts w:cs="Arial"/>
                <w:b/>
                <w:szCs w:val="20"/>
                <w:lang w:val="sl-SI" w:eastAsia="sl-SI"/>
              </w:rPr>
              <w:t>Vrsta poročila</w:t>
            </w:r>
          </w:p>
        </w:tc>
        <w:tc>
          <w:tcPr>
            <w:tcW w:w="2835" w:type="dxa"/>
            <w:shd w:val="clear" w:color="auto" w:fill="auto"/>
            <w:vAlign w:val="center"/>
          </w:tcPr>
          <w:p w14:paraId="05556D6C" w14:textId="77777777" w:rsidR="005A2C9C" w:rsidRPr="00C92AA7" w:rsidRDefault="005A2C9C" w:rsidP="00421C60">
            <w:pPr>
              <w:spacing w:line="264" w:lineRule="auto"/>
              <w:jc w:val="center"/>
              <w:rPr>
                <w:rFonts w:cs="Arial"/>
                <w:b/>
                <w:szCs w:val="20"/>
                <w:lang w:val="sl-SI" w:eastAsia="sl-SI"/>
              </w:rPr>
            </w:pPr>
            <w:r w:rsidRPr="00C92AA7">
              <w:rPr>
                <w:rFonts w:cs="Arial"/>
                <w:b/>
                <w:szCs w:val="20"/>
                <w:lang w:val="sl-SI" w:eastAsia="sl-SI"/>
              </w:rPr>
              <w:t>Zaključek</w:t>
            </w:r>
          </w:p>
        </w:tc>
      </w:tr>
      <w:tr w:rsidR="005A2C9C" w:rsidRPr="00C92AA7" w14:paraId="77DD0B92" w14:textId="77777777" w:rsidTr="00421C60">
        <w:trPr>
          <w:trHeight w:val="510"/>
          <w:jc w:val="center"/>
        </w:trPr>
        <w:tc>
          <w:tcPr>
            <w:tcW w:w="2949" w:type="dxa"/>
            <w:shd w:val="clear" w:color="auto" w:fill="auto"/>
            <w:vAlign w:val="center"/>
          </w:tcPr>
          <w:p w14:paraId="506221F2" w14:textId="77777777" w:rsidR="005A2C9C" w:rsidRPr="00C92AA7" w:rsidRDefault="005A2C9C" w:rsidP="00421C60">
            <w:pPr>
              <w:tabs>
                <w:tab w:val="left" w:pos="283"/>
              </w:tabs>
              <w:suppressAutoHyphens/>
              <w:autoSpaceDE w:val="0"/>
              <w:autoSpaceDN w:val="0"/>
              <w:adjustRightInd w:val="0"/>
              <w:spacing w:line="264" w:lineRule="auto"/>
              <w:ind w:right="-368"/>
              <w:textAlignment w:val="center"/>
              <w:rPr>
                <w:rFonts w:cs="Arial"/>
                <w:color w:val="000000"/>
                <w:szCs w:val="20"/>
                <w:lang w:val="sl-SI" w:eastAsia="sl-SI"/>
              </w:rPr>
            </w:pPr>
            <w:r w:rsidRPr="00C92AA7">
              <w:rPr>
                <w:rFonts w:cs="Arial"/>
                <w:color w:val="000000"/>
                <w:szCs w:val="20"/>
                <w:lang w:val="sl-SI" w:eastAsia="sl-SI"/>
              </w:rPr>
              <w:t>1. Začetno poročilo</w:t>
            </w:r>
          </w:p>
        </w:tc>
        <w:tc>
          <w:tcPr>
            <w:tcW w:w="2835" w:type="dxa"/>
            <w:shd w:val="clear" w:color="auto" w:fill="auto"/>
            <w:vAlign w:val="center"/>
          </w:tcPr>
          <w:p w14:paraId="5FBD2FBB" w14:textId="26E20440" w:rsidR="005A2C9C" w:rsidRPr="00C92AA7" w:rsidRDefault="005A2C9C" w:rsidP="00421C60">
            <w:pPr>
              <w:tabs>
                <w:tab w:val="left" w:pos="283"/>
              </w:tabs>
              <w:suppressAutoHyphens/>
              <w:autoSpaceDE w:val="0"/>
              <w:autoSpaceDN w:val="0"/>
              <w:adjustRightInd w:val="0"/>
              <w:spacing w:line="264" w:lineRule="auto"/>
              <w:jc w:val="right"/>
              <w:textAlignment w:val="center"/>
              <w:rPr>
                <w:rFonts w:cs="Arial"/>
                <w:color w:val="000000"/>
                <w:szCs w:val="20"/>
                <w:lang w:val="sl-SI" w:eastAsia="sl-SI"/>
              </w:rPr>
            </w:pPr>
            <w:r w:rsidRPr="00C92AA7">
              <w:rPr>
                <w:rFonts w:cs="Arial"/>
                <w:color w:val="000000"/>
                <w:szCs w:val="20"/>
                <w:lang w:val="sl-SI" w:eastAsia="sl-SI"/>
              </w:rPr>
              <w:t xml:space="preserve">60 dni po </w:t>
            </w:r>
            <w:r w:rsidR="00F44C68">
              <w:rPr>
                <w:rFonts w:cs="Arial"/>
                <w:color w:val="000000"/>
                <w:szCs w:val="20"/>
                <w:lang w:val="sl-SI" w:eastAsia="sl-SI"/>
              </w:rPr>
              <w:t>sklenitvi</w:t>
            </w:r>
            <w:r w:rsidRPr="00C92AA7">
              <w:rPr>
                <w:rFonts w:cs="Arial"/>
                <w:color w:val="000000"/>
                <w:szCs w:val="20"/>
                <w:lang w:val="sl-SI" w:eastAsia="sl-SI"/>
              </w:rPr>
              <w:t xml:space="preserve"> pogodbe</w:t>
            </w:r>
          </w:p>
        </w:tc>
      </w:tr>
      <w:tr w:rsidR="005A2C9C" w:rsidRPr="00C92AA7" w14:paraId="70093C87" w14:textId="77777777" w:rsidTr="00421C60">
        <w:trPr>
          <w:trHeight w:val="510"/>
          <w:jc w:val="center"/>
        </w:trPr>
        <w:tc>
          <w:tcPr>
            <w:tcW w:w="2949" w:type="dxa"/>
            <w:shd w:val="clear" w:color="auto" w:fill="auto"/>
            <w:vAlign w:val="center"/>
          </w:tcPr>
          <w:p w14:paraId="7611DCCB" w14:textId="77777777" w:rsidR="005A2C9C" w:rsidRPr="00C92AA7" w:rsidRDefault="005A2C9C" w:rsidP="00421C60">
            <w:pPr>
              <w:tabs>
                <w:tab w:val="left" w:pos="283"/>
              </w:tabs>
              <w:suppressAutoHyphens/>
              <w:autoSpaceDE w:val="0"/>
              <w:autoSpaceDN w:val="0"/>
              <w:adjustRightInd w:val="0"/>
              <w:spacing w:line="264" w:lineRule="auto"/>
              <w:ind w:right="-368"/>
              <w:textAlignment w:val="center"/>
              <w:rPr>
                <w:rFonts w:cs="Arial"/>
                <w:color w:val="000000"/>
                <w:szCs w:val="20"/>
                <w:lang w:val="sl-SI" w:eastAsia="sl-SI"/>
              </w:rPr>
            </w:pPr>
            <w:r w:rsidRPr="00C92AA7">
              <w:rPr>
                <w:rFonts w:cs="Arial"/>
                <w:color w:val="000000"/>
                <w:szCs w:val="20"/>
                <w:lang w:val="sl-SI" w:eastAsia="sl-SI"/>
              </w:rPr>
              <w:t xml:space="preserve">2. Osnutek končnega poročila  </w:t>
            </w:r>
          </w:p>
        </w:tc>
        <w:tc>
          <w:tcPr>
            <w:tcW w:w="2835" w:type="dxa"/>
            <w:shd w:val="clear" w:color="auto" w:fill="auto"/>
            <w:vAlign w:val="center"/>
          </w:tcPr>
          <w:p w14:paraId="26504239" w14:textId="77777777" w:rsidR="005A2C9C" w:rsidRPr="00A03383" w:rsidRDefault="00CF6919" w:rsidP="00421C60">
            <w:pPr>
              <w:tabs>
                <w:tab w:val="left" w:pos="283"/>
              </w:tabs>
              <w:suppressAutoHyphens/>
              <w:autoSpaceDE w:val="0"/>
              <w:autoSpaceDN w:val="0"/>
              <w:adjustRightInd w:val="0"/>
              <w:spacing w:line="264" w:lineRule="auto"/>
              <w:jc w:val="right"/>
              <w:textAlignment w:val="center"/>
              <w:rPr>
                <w:rFonts w:cs="Arial"/>
                <w:color w:val="000000"/>
                <w:szCs w:val="20"/>
                <w:lang w:val="sl-SI" w:eastAsia="sl-SI"/>
              </w:rPr>
            </w:pPr>
            <w:r w:rsidRPr="00A03383">
              <w:rPr>
                <w:rFonts w:cs="Arial"/>
                <w:color w:val="000000"/>
                <w:szCs w:val="20"/>
                <w:lang w:val="sl-SI" w:eastAsia="sl-SI"/>
              </w:rPr>
              <w:t>29</w:t>
            </w:r>
            <w:r w:rsidR="005A2C9C" w:rsidRPr="00A03383">
              <w:rPr>
                <w:rFonts w:cs="Arial"/>
                <w:color w:val="000000"/>
                <w:szCs w:val="20"/>
                <w:lang w:val="sl-SI" w:eastAsia="sl-SI"/>
              </w:rPr>
              <w:t xml:space="preserve">. </w:t>
            </w:r>
            <w:r w:rsidRPr="00A03383">
              <w:rPr>
                <w:rFonts w:cs="Arial"/>
                <w:color w:val="000000"/>
                <w:szCs w:val="20"/>
                <w:lang w:val="sl-SI" w:eastAsia="sl-SI"/>
              </w:rPr>
              <w:t>8</w:t>
            </w:r>
            <w:r w:rsidR="005A2C9C" w:rsidRPr="00A03383">
              <w:rPr>
                <w:rFonts w:cs="Arial"/>
                <w:color w:val="000000"/>
                <w:szCs w:val="20"/>
                <w:lang w:val="sl-SI" w:eastAsia="sl-SI"/>
              </w:rPr>
              <w:t>. 20</w:t>
            </w:r>
            <w:r w:rsidR="0006541B" w:rsidRPr="00A03383">
              <w:rPr>
                <w:rFonts w:cs="Arial"/>
                <w:color w:val="000000"/>
                <w:szCs w:val="20"/>
                <w:lang w:val="sl-SI" w:eastAsia="sl-SI"/>
              </w:rPr>
              <w:t>26</w:t>
            </w:r>
          </w:p>
        </w:tc>
      </w:tr>
      <w:tr w:rsidR="005A2C9C" w:rsidRPr="00C92AA7" w14:paraId="7C473846" w14:textId="77777777" w:rsidTr="00421C60">
        <w:trPr>
          <w:trHeight w:val="510"/>
          <w:jc w:val="center"/>
        </w:trPr>
        <w:tc>
          <w:tcPr>
            <w:tcW w:w="2949" w:type="dxa"/>
            <w:shd w:val="clear" w:color="auto" w:fill="auto"/>
            <w:vAlign w:val="center"/>
          </w:tcPr>
          <w:p w14:paraId="2D63ED3F" w14:textId="77777777" w:rsidR="005A2C9C" w:rsidRPr="00C92AA7" w:rsidRDefault="005A2C9C" w:rsidP="00421C60">
            <w:pPr>
              <w:tabs>
                <w:tab w:val="left" w:pos="283"/>
              </w:tabs>
              <w:suppressAutoHyphens/>
              <w:autoSpaceDE w:val="0"/>
              <w:autoSpaceDN w:val="0"/>
              <w:adjustRightInd w:val="0"/>
              <w:spacing w:line="264" w:lineRule="auto"/>
              <w:ind w:right="-368"/>
              <w:textAlignment w:val="center"/>
              <w:rPr>
                <w:rFonts w:cs="Arial"/>
                <w:color w:val="000000"/>
                <w:szCs w:val="20"/>
                <w:lang w:val="sl-SI" w:eastAsia="sl-SI"/>
              </w:rPr>
            </w:pPr>
            <w:r w:rsidRPr="00C92AA7">
              <w:rPr>
                <w:rFonts w:cs="Arial"/>
                <w:color w:val="000000"/>
                <w:szCs w:val="20"/>
                <w:lang w:val="sl-SI" w:eastAsia="sl-SI"/>
              </w:rPr>
              <w:t xml:space="preserve">3. Končno poročilo </w:t>
            </w:r>
          </w:p>
        </w:tc>
        <w:tc>
          <w:tcPr>
            <w:tcW w:w="2835" w:type="dxa"/>
            <w:shd w:val="clear" w:color="auto" w:fill="auto"/>
            <w:vAlign w:val="center"/>
          </w:tcPr>
          <w:p w14:paraId="6D915A6F" w14:textId="77777777" w:rsidR="005A2C9C" w:rsidRPr="00A03383" w:rsidRDefault="0006541B" w:rsidP="00421C60">
            <w:pPr>
              <w:tabs>
                <w:tab w:val="left" w:pos="283"/>
              </w:tabs>
              <w:suppressAutoHyphens/>
              <w:autoSpaceDE w:val="0"/>
              <w:autoSpaceDN w:val="0"/>
              <w:adjustRightInd w:val="0"/>
              <w:spacing w:line="264" w:lineRule="auto"/>
              <w:jc w:val="right"/>
              <w:textAlignment w:val="center"/>
              <w:rPr>
                <w:rFonts w:cs="Arial"/>
                <w:color w:val="000000"/>
                <w:szCs w:val="20"/>
                <w:lang w:val="sl-SI" w:eastAsia="sl-SI"/>
              </w:rPr>
            </w:pPr>
            <w:r w:rsidRPr="00A03383">
              <w:rPr>
                <w:rFonts w:cs="Arial"/>
                <w:color w:val="000000"/>
                <w:szCs w:val="20"/>
                <w:lang w:val="sl-SI" w:eastAsia="sl-SI"/>
              </w:rPr>
              <w:t>30.</w:t>
            </w:r>
            <w:r w:rsidR="005A2C9C" w:rsidRPr="00A03383">
              <w:rPr>
                <w:rFonts w:cs="Arial"/>
                <w:color w:val="000000"/>
                <w:szCs w:val="20"/>
                <w:lang w:val="sl-SI" w:eastAsia="sl-SI"/>
              </w:rPr>
              <w:t xml:space="preserve"> </w:t>
            </w:r>
            <w:r w:rsidR="00CF6919" w:rsidRPr="00A03383">
              <w:rPr>
                <w:rFonts w:cs="Arial"/>
                <w:color w:val="000000"/>
                <w:szCs w:val="20"/>
                <w:lang w:val="sl-SI" w:eastAsia="sl-SI"/>
              </w:rPr>
              <w:t>10</w:t>
            </w:r>
            <w:r w:rsidR="005A2C9C" w:rsidRPr="00A03383">
              <w:rPr>
                <w:rFonts w:cs="Arial"/>
                <w:color w:val="000000"/>
                <w:szCs w:val="20"/>
                <w:lang w:val="sl-SI" w:eastAsia="sl-SI"/>
              </w:rPr>
              <w:t>. 20</w:t>
            </w:r>
            <w:r w:rsidRPr="00A03383">
              <w:rPr>
                <w:rFonts w:cs="Arial"/>
                <w:color w:val="000000"/>
                <w:szCs w:val="20"/>
                <w:lang w:val="sl-SI" w:eastAsia="sl-SI"/>
              </w:rPr>
              <w:t>26</w:t>
            </w:r>
          </w:p>
        </w:tc>
      </w:tr>
    </w:tbl>
    <w:p w14:paraId="5346E19F" w14:textId="77777777" w:rsidR="00FD0CA9" w:rsidRDefault="00FD0CA9" w:rsidP="005A2C9C">
      <w:pPr>
        <w:jc w:val="both"/>
        <w:rPr>
          <w:rFonts w:cs="Arial"/>
          <w:szCs w:val="20"/>
          <w:lang w:val="sl-SI"/>
        </w:rPr>
      </w:pPr>
    </w:p>
    <w:p w14:paraId="614A64E8" w14:textId="77777777" w:rsidR="00FD0CA9" w:rsidRDefault="00FD0CA9" w:rsidP="005A2C9C">
      <w:pPr>
        <w:jc w:val="both"/>
        <w:rPr>
          <w:rFonts w:cs="Arial"/>
          <w:szCs w:val="20"/>
          <w:lang w:val="sl-SI"/>
        </w:rPr>
      </w:pPr>
      <w:r w:rsidRPr="00A03383">
        <w:rPr>
          <w:rFonts w:cs="Arial"/>
          <w:szCs w:val="20"/>
          <w:lang w:val="sl-SI"/>
        </w:rPr>
        <w:t>Pogodbene obveznosti izvajalca ostajajo do potrditve ustreznosti poročila s strani EK.</w:t>
      </w:r>
    </w:p>
    <w:p w14:paraId="7E0DF171" w14:textId="77777777" w:rsidR="00FD0CA9" w:rsidRDefault="00FD0CA9" w:rsidP="005A2C9C">
      <w:pPr>
        <w:jc w:val="both"/>
        <w:rPr>
          <w:rFonts w:cs="Arial"/>
          <w:szCs w:val="20"/>
          <w:lang w:val="sl-SI"/>
        </w:rPr>
      </w:pPr>
    </w:p>
    <w:p w14:paraId="77F48218" w14:textId="77777777" w:rsidR="005A2C9C" w:rsidRDefault="005A2C9C" w:rsidP="005A2C9C">
      <w:pPr>
        <w:jc w:val="both"/>
        <w:rPr>
          <w:rFonts w:cs="Arial"/>
          <w:szCs w:val="20"/>
          <w:lang w:val="sl-SI"/>
        </w:rPr>
      </w:pPr>
      <w:r w:rsidRPr="00C92AA7">
        <w:rPr>
          <w:rFonts w:cs="Arial"/>
          <w:szCs w:val="20"/>
          <w:lang w:val="sl-SI"/>
        </w:rPr>
        <w:t xml:space="preserve">V začetnem poročilu mora biti določena intervencijska logika za različne ukrepe, ki bodo ovrednoteni, pripravljena merila presoje za vsa vprašanja za vrednotenje ter določena metodologija za odgovarjanje na vprašanja za vrednotenje. Pregledani morajo biti podatki in informacije, identificirane pomanjkljivosti in predlagane rešitve, razvita orodja in pristopi za zbiranje dodatnih informacij in zahtevanih podatkov. </w:t>
      </w:r>
    </w:p>
    <w:p w14:paraId="7A2FD145" w14:textId="77777777" w:rsidR="005A2C9C" w:rsidRPr="00C92AA7" w:rsidRDefault="005A2C9C" w:rsidP="005A2C9C">
      <w:pPr>
        <w:jc w:val="both"/>
        <w:rPr>
          <w:rFonts w:cs="Arial"/>
          <w:szCs w:val="20"/>
          <w:lang w:val="sl-SI"/>
        </w:rPr>
      </w:pPr>
    </w:p>
    <w:p w14:paraId="177C3C54" w14:textId="77777777" w:rsidR="005A2C9C" w:rsidRDefault="005A2C9C" w:rsidP="005A2C9C">
      <w:pPr>
        <w:tabs>
          <w:tab w:val="left" w:pos="0"/>
          <w:tab w:val="right" w:pos="8953"/>
        </w:tabs>
        <w:overflowPunct w:val="0"/>
        <w:autoSpaceDE w:val="0"/>
        <w:autoSpaceDN w:val="0"/>
        <w:adjustRightInd w:val="0"/>
        <w:spacing w:before="60" w:line="240" w:lineRule="atLeast"/>
        <w:jc w:val="both"/>
        <w:textAlignment w:val="baseline"/>
        <w:rPr>
          <w:rFonts w:cs="Arial"/>
          <w:color w:val="000000"/>
          <w:szCs w:val="20"/>
          <w:lang w:val="sl-SI" w:eastAsia="sl-SI"/>
        </w:rPr>
      </w:pPr>
      <w:r w:rsidRPr="00C92AA7">
        <w:rPr>
          <w:rFonts w:cs="Arial"/>
          <w:color w:val="000000"/>
          <w:szCs w:val="20"/>
          <w:lang w:val="sl-SI" w:eastAsia="sl-SI"/>
        </w:rPr>
        <w:t>Osnutek končnega poročila mora biti dokončano poročilo</w:t>
      </w:r>
      <w:r>
        <w:rPr>
          <w:rFonts w:cs="Arial"/>
          <w:color w:val="000000"/>
          <w:szCs w:val="20"/>
          <w:lang w:val="sl-SI" w:eastAsia="sl-SI"/>
        </w:rPr>
        <w:t>,</w:t>
      </w:r>
      <w:r w:rsidRPr="00C92AA7">
        <w:rPr>
          <w:rFonts w:cs="Arial"/>
          <w:color w:val="000000"/>
          <w:szCs w:val="20"/>
          <w:lang w:val="sl-SI" w:eastAsia="sl-SI"/>
        </w:rPr>
        <w:t xml:space="preserve"> </w:t>
      </w:r>
      <w:r w:rsidRPr="00B335BC">
        <w:rPr>
          <w:rFonts w:cs="Arial"/>
          <w:color w:val="000000"/>
          <w:szCs w:val="20"/>
          <w:lang w:val="sl-SI" w:eastAsia="sl-SI"/>
        </w:rPr>
        <w:t>ki vključuje količinsko opredelitev dosežkov programa, zlasti s presojo kazalnikov rezultata (vključno s komplementarnimi kazalniki rezultata)</w:t>
      </w:r>
      <w:r>
        <w:rPr>
          <w:rFonts w:cs="Arial"/>
          <w:color w:val="000000"/>
          <w:szCs w:val="20"/>
          <w:lang w:val="sl-SI" w:eastAsia="sl-SI"/>
        </w:rPr>
        <w:t xml:space="preserve"> in kazalnikov vpliva</w:t>
      </w:r>
      <w:r w:rsidRPr="00B335BC">
        <w:rPr>
          <w:rFonts w:cs="Arial"/>
          <w:color w:val="000000"/>
          <w:szCs w:val="20"/>
          <w:lang w:val="sl-SI" w:eastAsia="sl-SI"/>
        </w:rPr>
        <w:t>, odgovore na vprašanja vrednotenja</w:t>
      </w:r>
      <w:r w:rsidRPr="00C92AA7">
        <w:rPr>
          <w:rFonts w:cs="Arial"/>
          <w:color w:val="000000"/>
          <w:szCs w:val="20"/>
          <w:lang w:val="sl-SI" w:eastAsia="sl-SI"/>
        </w:rPr>
        <w:t xml:space="preserve">. </w:t>
      </w:r>
    </w:p>
    <w:p w14:paraId="14232A86" w14:textId="77777777" w:rsidR="005A2C9C" w:rsidRPr="00C92AA7" w:rsidRDefault="005A2C9C" w:rsidP="005A2C9C">
      <w:pPr>
        <w:tabs>
          <w:tab w:val="left" w:pos="0"/>
          <w:tab w:val="right" w:pos="8953"/>
        </w:tabs>
        <w:overflowPunct w:val="0"/>
        <w:autoSpaceDE w:val="0"/>
        <w:autoSpaceDN w:val="0"/>
        <w:adjustRightInd w:val="0"/>
        <w:spacing w:before="60" w:line="240" w:lineRule="atLeast"/>
        <w:jc w:val="both"/>
        <w:textAlignment w:val="baseline"/>
        <w:rPr>
          <w:rFonts w:cs="Arial"/>
          <w:color w:val="000000"/>
          <w:szCs w:val="20"/>
          <w:lang w:val="sl-SI" w:eastAsia="sl-SI"/>
        </w:rPr>
      </w:pPr>
    </w:p>
    <w:p w14:paraId="24231F83" w14:textId="77777777" w:rsidR="00C76276" w:rsidRDefault="005A2C9C" w:rsidP="005A2C9C">
      <w:pPr>
        <w:tabs>
          <w:tab w:val="left" w:pos="0"/>
          <w:tab w:val="right" w:pos="8953"/>
        </w:tabs>
        <w:overflowPunct w:val="0"/>
        <w:autoSpaceDE w:val="0"/>
        <w:autoSpaceDN w:val="0"/>
        <w:adjustRightInd w:val="0"/>
        <w:spacing w:line="240" w:lineRule="atLeast"/>
        <w:jc w:val="both"/>
        <w:textAlignment w:val="baseline"/>
        <w:rPr>
          <w:lang w:val="sl-SI"/>
        </w:rPr>
      </w:pPr>
      <w:r w:rsidRPr="00C92AA7">
        <w:rPr>
          <w:lang w:val="sl-SI"/>
        </w:rPr>
        <w:t>Rezultati vrednotenja morajo biti predstavljeni v končnem poročilu, ki združuje vse elemente vrednotenja.</w:t>
      </w:r>
      <w:r w:rsidRPr="005A2C9C">
        <w:rPr>
          <w:lang w:val="sl-SI"/>
        </w:rPr>
        <w:t xml:space="preserve"> </w:t>
      </w:r>
      <w:r w:rsidRPr="0040649F">
        <w:rPr>
          <w:lang w:val="sl-SI"/>
        </w:rPr>
        <w:t xml:space="preserve">Končno poročilo mora biti ustrezno s slogovnega in oblikovnega vidika, hkrati mora upoštevati jezikovne zakonitosti in ga ni možno dopolnjevati. </w:t>
      </w:r>
    </w:p>
    <w:p w14:paraId="727CAD58" w14:textId="77777777" w:rsidR="00C76276" w:rsidRDefault="00C76276" w:rsidP="005A2C9C">
      <w:pPr>
        <w:tabs>
          <w:tab w:val="left" w:pos="0"/>
          <w:tab w:val="right" w:pos="8953"/>
        </w:tabs>
        <w:overflowPunct w:val="0"/>
        <w:autoSpaceDE w:val="0"/>
        <w:autoSpaceDN w:val="0"/>
        <w:adjustRightInd w:val="0"/>
        <w:spacing w:line="240" w:lineRule="atLeast"/>
        <w:jc w:val="both"/>
        <w:textAlignment w:val="baseline"/>
        <w:rPr>
          <w:lang w:val="sl-SI"/>
        </w:rPr>
      </w:pPr>
    </w:p>
    <w:p w14:paraId="3412F11F" w14:textId="77777777" w:rsidR="005A2C9C" w:rsidRDefault="005A2C9C" w:rsidP="005A2C9C">
      <w:pPr>
        <w:tabs>
          <w:tab w:val="left" w:pos="0"/>
          <w:tab w:val="right" w:pos="8953"/>
        </w:tabs>
        <w:overflowPunct w:val="0"/>
        <w:autoSpaceDE w:val="0"/>
        <w:autoSpaceDN w:val="0"/>
        <w:adjustRightInd w:val="0"/>
        <w:spacing w:line="240" w:lineRule="atLeast"/>
        <w:jc w:val="both"/>
        <w:textAlignment w:val="baseline"/>
        <w:rPr>
          <w:lang w:val="sl-SI"/>
        </w:rPr>
      </w:pPr>
      <w:r w:rsidRPr="00C76276">
        <w:rPr>
          <w:lang w:val="sl-SI"/>
        </w:rPr>
        <w:t>Povzetek končnega poročila mora biti tudi v angleškem jeziku.</w:t>
      </w:r>
    </w:p>
    <w:p w14:paraId="24C61F7D" w14:textId="77777777" w:rsidR="00F44C68" w:rsidRDefault="00F44C68" w:rsidP="005A2C9C">
      <w:pPr>
        <w:tabs>
          <w:tab w:val="left" w:pos="0"/>
          <w:tab w:val="right" w:pos="8953"/>
        </w:tabs>
        <w:overflowPunct w:val="0"/>
        <w:autoSpaceDE w:val="0"/>
        <w:autoSpaceDN w:val="0"/>
        <w:adjustRightInd w:val="0"/>
        <w:spacing w:line="240" w:lineRule="atLeast"/>
        <w:jc w:val="both"/>
        <w:textAlignment w:val="baseline"/>
        <w:rPr>
          <w:lang w:val="sl-SI"/>
        </w:rPr>
      </w:pPr>
    </w:p>
    <w:p w14:paraId="57895B43" w14:textId="77777777" w:rsidR="00F44C68" w:rsidRPr="00F44C68" w:rsidRDefault="00F44C68" w:rsidP="00F44C68">
      <w:pPr>
        <w:rPr>
          <w:lang w:val="sl-SI"/>
        </w:rPr>
      </w:pPr>
      <w:r w:rsidRPr="00F44C68">
        <w:rPr>
          <w:lang w:val="sl-SI"/>
        </w:rPr>
        <w:t>V primeru, da katerokoli izmed poročil ne bo ustrezno, bo moral izbrani ponudnik le-tega ustrezno popraviti / dopolniti / spremeniti v roku 10 delovnih dni od poziva naročnika za dopolnitev poročila in ga naročniku predložiti v ponovno presojo.</w:t>
      </w:r>
    </w:p>
    <w:p w14:paraId="55B8F852" w14:textId="77777777" w:rsidR="005A2C9C" w:rsidRPr="00C92AA7" w:rsidRDefault="005A2C9C" w:rsidP="005A2C9C">
      <w:pPr>
        <w:spacing w:line="264" w:lineRule="auto"/>
        <w:jc w:val="both"/>
        <w:rPr>
          <w:rFonts w:cs="Arial"/>
          <w:szCs w:val="20"/>
          <w:lang w:val="sl-SI" w:eastAsia="sl-SI"/>
        </w:rPr>
      </w:pPr>
    </w:p>
    <w:p w14:paraId="341B3543" w14:textId="77777777" w:rsidR="00F0741A" w:rsidRDefault="00F0741A" w:rsidP="00F0741A">
      <w:pPr>
        <w:spacing w:line="260" w:lineRule="exact"/>
        <w:jc w:val="both"/>
        <w:rPr>
          <w:rFonts w:cs="Arial"/>
          <w:szCs w:val="20"/>
          <w:lang w:val="sl-SI"/>
        </w:rPr>
      </w:pPr>
      <w:r w:rsidRPr="00F0741A">
        <w:rPr>
          <w:rFonts w:cs="Arial"/>
          <w:szCs w:val="20"/>
          <w:lang w:val="sl-SI"/>
        </w:rPr>
        <w:t xml:space="preserve">Izvajalec naročniku </w:t>
      </w:r>
      <w:r w:rsidR="00DF2237" w:rsidRPr="00F0741A">
        <w:rPr>
          <w:rFonts w:cs="Arial"/>
          <w:szCs w:val="20"/>
          <w:lang w:val="sl-SI"/>
        </w:rPr>
        <w:t xml:space="preserve">posreduje </w:t>
      </w:r>
      <w:r w:rsidR="00DF2237">
        <w:rPr>
          <w:rFonts w:cs="Arial"/>
          <w:szCs w:val="20"/>
          <w:lang w:val="sl-SI"/>
        </w:rPr>
        <w:t xml:space="preserve">poročila v elektronski obliki na </w:t>
      </w:r>
      <w:r w:rsidR="00DF2237" w:rsidRPr="00F0741A">
        <w:rPr>
          <w:rFonts w:cs="Arial"/>
          <w:szCs w:val="20"/>
          <w:lang w:val="sl-SI"/>
        </w:rPr>
        <w:t xml:space="preserve">e-naslov: </w:t>
      </w:r>
      <w:hyperlink r:id="rId35" w:history="1">
        <w:r w:rsidR="00DF2237" w:rsidRPr="00F0741A">
          <w:rPr>
            <w:rStyle w:val="Hiperpovezava"/>
            <w:rFonts w:cs="Arial"/>
            <w:szCs w:val="20"/>
            <w:lang w:val="sl-SI"/>
          </w:rPr>
          <w:t>gp.mkgp@gov.si</w:t>
        </w:r>
      </w:hyperlink>
      <w:r w:rsidR="00DF2237" w:rsidRPr="00F0741A">
        <w:rPr>
          <w:rFonts w:cs="Arial"/>
          <w:szCs w:val="20"/>
          <w:lang w:val="sl-SI"/>
        </w:rPr>
        <w:t xml:space="preserve">. </w:t>
      </w:r>
    </w:p>
    <w:p w14:paraId="12D70C28" w14:textId="77777777" w:rsidR="00470774" w:rsidRDefault="00470774" w:rsidP="00470774">
      <w:pPr>
        <w:spacing w:line="260" w:lineRule="exact"/>
        <w:jc w:val="both"/>
        <w:rPr>
          <w:rFonts w:cs="Arial"/>
          <w:szCs w:val="20"/>
          <w:lang w:val="sl-SI"/>
        </w:rPr>
      </w:pPr>
    </w:p>
    <w:p w14:paraId="3AA78C83" w14:textId="78C3990D" w:rsidR="00DB2BD4" w:rsidRDefault="00470774" w:rsidP="00DB2BD4">
      <w:pPr>
        <w:spacing w:line="240" w:lineRule="auto"/>
        <w:jc w:val="both"/>
        <w:rPr>
          <w:rFonts w:cs="Arial"/>
          <w:color w:val="000000"/>
          <w:szCs w:val="20"/>
          <w:lang w:val="sl-SI" w:eastAsia="sl-SI"/>
        </w:rPr>
      </w:pPr>
      <w:r w:rsidRPr="00314883">
        <w:rPr>
          <w:rFonts w:cs="Arial"/>
          <w:color w:val="000000"/>
          <w:szCs w:val="20"/>
          <w:lang w:val="sl-SI" w:eastAsia="sl-SI"/>
        </w:rPr>
        <w:t xml:space="preserve">Objave v tekstualni obliki morajo biti pripravljene skladno z Navodili za preverjanje dostopnosti pisarniških datotek, dostopnimi na povezavi </w:t>
      </w:r>
      <w:hyperlink r:id="rId36" w:history="1">
        <w:r w:rsidRPr="00314883">
          <w:rPr>
            <w:rFonts w:cs="Arial"/>
            <w:color w:val="0082BF"/>
            <w:szCs w:val="20"/>
            <w:u w:val="single"/>
            <w:lang w:val="sl-SI" w:eastAsia="sl-SI"/>
          </w:rPr>
          <w:t>https://urednik-gov.sigov.si/pomoc/dostopnost/</w:t>
        </w:r>
      </w:hyperlink>
      <w:r w:rsidRPr="00314883">
        <w:rPr>
          <w:rFonts w:cs="Arial"/>
          <w:color w:val="000000"/>
          <w:szCs w:val="20"/>
          <w:lang w:val="sl-SI" w:eastAsia="sl-SI"/>
        </w:rPr>
        <w:t>.</w:t>
      </w:r>
    </w:p>
    <w:p w14:paraId="48C641C6" w14:textId="77777777" w:rsidR="00DB2BD4" w:rsidRPr="00DF2237" w:rsidRDefault="00DB2BD4" w:rsidP="00DB2BD4">
      <w:pPr>
        <w:spacing w:line="240" w:lineRule="auto"/>
        <w:jc w:val="both"/>
        <w:rPr>
          <w:rFonts w:cs="Arial"/>
          <w:szCs w:val="20"/>
          <w:lang w:val="sl-SI"/>
        </w:rPr>
      </w:pPr>
    </w:p>
    <w:p w14:paraId="78D62E01" w14:textId="0255E347" w:rsidR="00F0741A" w:rsidRPr="00A76353" w:rsidRDefault="00F44C68" w:rsidP="0032104C">
      <w:pPr>
        <w:pStyle w:val="Naslov1"/>
        <w:rPr>
          <w:rFonts w:eastAsia="Calibri"/>
        </w:rPr>
      </w:pPr>
      <w:r>
        <w:rPr>
          <w:rFonts w:eastAsia="Calibri"/>
        </w:rPr>
        <w:t xml:space="preserve">Ostale </w:t>
      </w:r>
      <w:r w:rsidR="00A76353">
        <w:rPr>
          <w:rFonts w:eastAsia="Calibri"/>
        </w:rPr>
        <w:t>obveznosti izvajalca</w:t>
      </w:r>
    </w:p>
    <w:p w14:paraId="0FF4055A" w14:textId="77777777" w:rsidR="00403165" w:rsidRDefault="00403165" w:rsidP="00C740E3">
      <w:pPr>
        <w:spacing w:line="240" w:lineRule="auto"/>
        <w:jc w:val="both"/>
        <w:rPr>
          <w:rFonts w:cs="Arial"/>
          <w:lang w:val="sl-SI" w:eastAsia="sl-SI"/>
        </w:rPr>
      </w:pPr>
      <w:r w:rsidRPr="00403165">
        <w:rPr>
          <w:rFonts w:cs="Arial"/>
          <w:lang w:val="sl-SI" w:eastAsia="sl-SI"/>
        </w:rPr>
        <w:t>Delovni jezik, ki zajema vse dopise, sestanke ter telefonske in elektronske komunikacije med izvajalcem in naročnikom, je slovenski.</w:t>
      </w:r>
    </w:p>
    <w:p w14:paraId="1F7E14A8" w14:textId="77777777" w:rsidR="00403165" w:rsidRDefault="00403165" w:rsidP="00C740E3">
      <w:pPr>
        <w:spacing w:line="240" w:lineRule="auto"/>
        <w:jc w:val="both"/>
        <w:rPr>
          <w:rFonts w:cs="Arial"/>
          <w:lang w:val="sl-SI" w:eastAsia="sl-SI"/>
        </w:rPr>
      </w:pPr>
    </w:p>
    <w:p w14:paraId="58B4EF7B" w14:textId="69475E1C" w:rsidR="00A76353" w:rsidRPr="00274C75" w:rsidRDefault="00A76353" w:rsidP="00A76353">
      <w:pPr>
        <w:spacing w:line="240" w:lineRule="auto"/>
        <w:jc w:val="both"/>
        <w:rPr>
          <w:rFonts w:cs="Arial"/>
          <w:szCs w:val="20"/>
          <w:lang w:val="sl-SI" w:eastAsia="sl-SI"/>
        </w:rPr>
      </w:pPr>
      <w:r w:rsidRPr="00274C75">
        <w:rPr>
          <w:rFonts w:cs="Arial"/>
          <w:szCs w:val="20"/>
          <w:lang w:val="sl-SI" w:eastAsia="sl-SI"/>
        </w:rPr>
        <w:t xml:space="preserve">Izvajalec bo moral zagotoviti razpoložljivost strokovnjakov v času priprave poročil. </w:t>
      </w:r>
    </w:p>
    <w:p w14:paraId="30541933" w14:textId="77777777" w:rsidR="00A76353" w:rsidRPr="00274C75" w:rsidRDefault="00A76353" w:rsidP="00A76353">
      <w:pPr>
        <w:spacing w:line="240" w:lineRule="auto"/>
        <w:jc w:val="both"/>
        <w:rPr>
          <w:rFonts w:cs="Arial"/>
          <w:szCs w:val="20"/>
          <w:lang w:val="sl-SI" w:eastAsia="sl-SI"/>
        </w:rPr>
      </w:pPr>
    </w:p>
    <w:p w14:paraId="0E86BEEF" w14:textId="3B21E0A2" w:rsidR="00A76353" w:rsidRDefault="00A76353" w:rsidP="00A76353">
      <w:pPr>
        <w:spacing w:line="240" w:lineRule="auto"/>
        <w:jc w:val="both"/>
        <w:rPr>
          <w:rFonts w:cs="Arial"/>
          <w:lang w:val="sl-SI" w:eastAsia="sl-SI"/>
        </w:rPr>
      </w:pPr>
      <w:r w:rsidRPr="00274C75">
        <w:rPr>
          <w:rFonts w:cs="Arial"/>
          <w:lang w:val="sl-SI" w:eastAsia="sl-SI"/>
        </w:rPr>
        <w:t>Vsa dokumentacija, ki jo izdela izvajalec, je last naročnika in jo izvajalec ne sme predati tretji osebi.</w:t>
      </w:r>
    </w:p>
    <w:p w14:paraId="62579CA8" w14:textId="77777777" w:rsidR="00A76353" w:rsidRPr="00274C75" w:rsidRDefault="00A76353" w:rsidP="00A76353">
      <w:pPr>
        <w:spacing w:line="240" w:lineRule="auto"/>
        <w:jc w:val="both"/>
        <w:rPr>
          <w:rFonts w:cs="Arial"/>
          <w:lang w:val="sl-SI" w:eastAsia="sl-SI"/>
        </w:rPr>
      </w:pPr>
    </w:p>
    <w:p w14:paraId="6781538B" w14:textId="610CBFC8" w:rsidR="00F0741A" w:rsidRPr="00F0741A" w:rsidRDefault="00A76353" w:rsidP="001E1EAA">
      <w:pPr>
        <w:spacing w:line="240" w:lineRule="auto"/>
        <w:jc w:val="both"/>
        <w:rPr>
          <w:rFonts w:cs="Arial"/>
          <w:szCs w:val="20"/>
          <w:lang w:val="sl-SI"/>
        </w:rPr>
      </w:pPr>
      <w:r w:rsidRPr="00274C75">
        <w:rPr>
          <w:rFonts w:cs="Arial"/>
          <w:szCs w:val="20"/>
          <w:lang w:val="sl-SI"/>
        </w:rPr>
        <w:t>Poročil</w:t>
      </w:r>
      <w:r>
        <w:rPr>
          <w:rFonts w:cs="Arial"/>
          <w:szCs w:val="20"/>
          <w:lang w:val="sl-SI"/>
        </w:rPr>
        <w:t>o</w:t>
      </w:r>
      <w:r w:rsidRPr="00274C75">
        <w:rPr>
          <w:rFonts w:cs="Arial"/>
          <w:szCs w:val="20"/>
          <w:lang w:val="sl-SI"/>
        </w:rPr>
        <w:t xml:space="preserve"> mora biti označen</w:t>
      </w:r>
      <w:r>
        <w:rPr>
          <w:rFonts w:cs="Arial"/>
          <w:szCs w:val="20"/>
          <w:lang w:val="sl-SI"/>
        </w:rPr>
        <w:t>o</w:t>
      </w:r>
      <w:r w:rsidRPr="00274C75">
        <w:rPr>
          <w:rFonts w:cs="Arial"/>
          <w:szCs w:val="20"/>
          <w:lang w:val="sl-SI"/>
        </w:rPr>
        <w:t xml:space="preserve"> v skladu s Pravilnikom </w:t>
      </w:r>
      <w:r w:rsidR="00A05B84" w:rsidRPr="00A05B84">
        <w:rPr>
          <w:rFonts w:cs="Arial"/>
          <w:szCs w:val="20"/>
          <w:lang w:val="sl-SI"/>
        </w:rPr>
        <w:t>o označevanju vira sofinanciranja iz strateškega načrta skupne kmetijske politike 2023–2027</w:t>
      </w:r>
      <w:r w:rsidRPr="00274C75">
        <w:rPr>
          <w:rFonts w:cs="Arial"/>
          <w:szCs w:val="20"/>
          <w:vertAlign w:val="superscript"/>
          <w:lang w:val="sl-SI"/>
        </w:rPr>
        <w:footnoteReference w:id="8"/>
      </w:r>
      <w:r w:rsidRPr="00274C75">
        <w:rPr>
          <w:rFonts w:cs="Arial"/>
          <w:szCs w:val="20"/>
          <w:lang w:val="sl-SI" w:eastAsia="sl-SI"/>
        </w:rPr>
        <w:t>.</w:t>
      </w:r>
    </w:p>
    <w:sectPr w:rsidR="00F0741A" w:rsidRPr="00F0741A" w:rsidSect="00A33E44">
      <w:headerReference w:type="first" r:id="rId37"/>
      <w:pgSz w:w="11900" w:h="16840" w:code="9"/>
      <w:pgMar w:top="1417" w:right="1417" w:bottom="1417" w:left="1417" w:header="964" w:footer="391"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1C6956" w14:textId="77777777" w:rsidR="001D55E2" w:rsidRDefault="001D55E2">
      <w:r>
        <w:separator/>
      </w:r>
    </w:p>
  </w:endnote>
  <w:endnote w:type="continuationSeparator" w:id="0">
    <w:p w14:paraId="4AF4D52E" w14:textId="77777777" w:rsidR="001D55E2" w:rsidRDefault="001D55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1" w:fontKey="{31755859-F327-4FD1-993D-2529A647692C}"/>
    <w:embedBold r:id="rId2" w:fontKey="{735089C0-6B9C-42FA-81E2-AB427810A2C7}"/>
    <w:embedBoldItalic r:id="rId3" w:fontKey="{A41A5121-6B10-4881-97A9-5463D03DB038}"/>
  </w:font>
  <w:font w:name="Calibri">
    <w:panose1 w:val="020F0502020204030204"/>
    <w:charset w:val="EE"/>
    <w:family w:val="swiss"/>
    <w:pitch w:val="variable"/>
    <w:sig w:usb0="E4002EFF" w:usb1="C000247B" w:usb2="00000009" w:usb3="00000000" w:csb0="000001FF" w:csb1="00000000"/>
    <w:embedRegular r:id="rId4" w:fontKey="{BC9C424F-D720-43B3-83B5-E45DD8D3E6C0}"/>
    <w:embedBold r:id="rId5" w:fontKey="{8DC23888-994D-4937-8CD9-F3C9E6F629A6}"/>
    <w:embedItalic r:id="rId6" w:fontKey="{2ABE2917-5B4F-41E3-A4A0-EFE8483374A6}"/>
  </w:font>
  <w:font w:name="Tahoma">
    <w:panose1 w:val="020B0604030504040204"/>
    <w:charset w:val="EE"/>
    <w:family w:val="swiss"/>
    <w:pitch w:val="variable"/>
    <w:sig w:usb0="E1002EFF" w:usb1="C000605B" w:usb2="00000029" w:usb3="00000000" w:csb0="000101FF" w:csb1="00000000"/>
    <w:embedRegular r:id="rId7" w:fontKey="{C3B2F8E4-B6E4-4336-A87D-6AC31E96AF2A}"/>
  </w:font>
  <w:font w:name="SSUniversCond">
    <w:altName w:val="Arial"/>
    <w:panose1 w:val="00000000000000000000"/>
    <w:charset w:val="00"/>
    <w:family w:val="swiss"/>
    <w:notTrueType/>
    <w:pitch w:val="variable"/>
    <w:sig w:usb0="00000003" w:usb1="00000000" w:usb2="00000000" w:usb3="00000000" w:csb0="00000001" w:csb1="00000000"/>
  </w:font>
  <w:font w:name="EUAlbertina">
    <w:altName w:val="Times New Roman"/>
    <w:charset w:val="00"/>
    <w:family w:val="auto"/>
    <w:pitch w:val="variable"/>
    <w:sig w:usb0="800002EF" w:usb1="1000E0FB" w:usb2="00000000" w:usb3="00000000" w:csb0="0000009F" w:csb1="00000000"/>
  </w:font>
  <w:font w:name="Trebuchet MS">
    <w:panose1 w:val="020B0603020202020204"/>
    <w:charset w:val="EE"/>
    <w:family w:val="swiss"/>
    <w:pitch w:val="variable"/>
    <w:sig w:usb0="00000687" w:usb1="00000000" w:usb2="00000000" w:usb3="00000000" w:csb0="0000009F" w:csb1="00000000"/>
    <w:embedRegular r:id="rId8" w:fontKey="{DF7D593F-957B-481B-948E-10B329970010}"/>
  </w:font>
  <w:font w:name="TimesNewRoman">
    <w:altName w:val="Times New Roman"/>
    <w:charset w:val="EE"/>
    <w:family w:val="roman"/>
    <w:pitch w:val="default"/>
    <w:sig w:usb0="00000005" w:usb1="00000000" w:usb2="00000000" w:usb3="00000000" w:csb0="00000002" w:csb1="00000000"/>
  </w:font>
  <w:font w:name="Republika">
    <w:panose1 w:val="02000506040000020004"/>
    <w:charset w:val="EE"/>
    <w:family w:val="auto"/>
    <w:pitch w:val="variable"/>
    <w:sig w:usb0="A00000FF" w:usb1="4000205B" w:usb2="00000000" w:usb3="00000000" w:csb0="00000093" w:csb1="00000000"/>
    <w:embedRegular r:id="rId9" w:fontKey="{6B19AD73-8413-4404-8151-55871A45A98C}"/>
  </w:font>
  <w:font w:name="Republika Bold">
    <w:altName w:val="Courier New"/>
    <w:panose1 w:val="02000806030000020004"/>
    <w:charset w:val="00"/>
    <w:family w:val="auto"/>
    <w:notTrueType/>
    <w:pitch w:val="variable"/>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embedRegular r:id="rId10" w:fontKey="{CE3B01FA-F7EB-482C-9661-BF21385678EA}"/>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5458F1" w14:textId="2790EB1A" w:rsidR="00FC5343" w:rsidRDefault="00FC5343">
    <w:pPr>
      <w:pStyle w:val="Noga"/>
      <w:jc w:val="right"/>
    </w:pPr>
    <w:r>
      <w:fldChar w:fldCharType="begin"/>
    </w:r>
    <w:r>
      <w:instrText>PAGE   \* MERGEFORMAT</w:instrText>
    </w:r>
    <w:r>
      <w:fldChar w:fldCharType="separate"/>
    </w:r>
    <w:r w:rsidR="001E1EAA" w:rsidRPr="001E1EAA">
      <w:rPr>
        <w:noProof/>
        <w:lang w:val="sl-SI"/>
      </w:rPr>
      <w:t>10</w:t>
    </w:r>
    <w:r>
      <w:fldChar w:fldCharType="end"/>
    </w:r>
  </w:p>
  <w:p w14:paraId="46E4D251" w14:textId="77777777" w:rsidR="00FC5343" w:rsidRDefault="00FC5343">
    <w:pPr>
      <w:pStyle w:val="Noga"/>
    </w:pPr>
  </w:p>
  <w:p w14:paraId="5365532D" w14:textId="77777777" w:rsidR="00FC5343" w:rsidRDefault="00FC5343"/>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7C2961" w14:textId="77777777" w:rsidR="00FC5343" w:rsidRPr="00E20F63" w:rsidRDefault="00FC5343" w:rsidP="00C013A7">
    <w:pPr>
      <w:pStyle w:val="Noga"/>
      <w:ind w:left="283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0F887E" w14:textId="77777777" w:rsidR="001D55E2" w:rsidRDefault="001D55E2">
      <w:r>
        <w:separator/>
      </w:r>
    </w:p>
  </w:footnote>
  <w:footnote w:type="continuationSeparator" w:id="0">
    <w:p w14:paraId="30CC0E82" w14:textId="77777777" w:rsidR="001D55E2" w:rsidRDefault="001D55E2">
      <w:r>
        <w:continuationSeparator/>
      </w:r>
    </w:p>
  </w:footnote>
  <w:footnote w:id="1">
    <w:p w14:paraId="2B635E17" w14:textId="77777777" w:rsidR="000A05C5" w:rsidRPr="001B7DE8" w:rsidRDefault="000A05C5" w:rsidP="00515605">
      <w:pPr>
        <w:pStyle w:val="Sprotnaopomba-besedilo"/>
        <w:spacing w:line="240" w:lineRule="auto"/>
        <w:rPr>
          <w:rFonts w:cs="Arial"/>
          <w:sz w:val="16"/>
          <w:szCs w:val="16"/>
          <w:lang w:val="sl-SI"/>
        </w:rPr>
      </w:pPr>
      <w:r w:rsidRPr="001B7DE8">
        <w:rPr>
          <w:rStyle w:val="Sprotnaopomba-sklic"/>
          <w:rFonts w:cs="Arial"/>
          <w:sz w:val="16"/>
          <w:szCs w:val="16"/>
          <w:lang w:val="sl-SI"/>
        </w:rPr>
        <w:footnoteRef/>
      </w:r>
      <w:r w:rsidRPr="001B7DE8">
        <w:rPr>
          <w:rFonts w:cs="Arial"/>
          <w:sz w:val="16"/>
          <w:szCs w:val="16"/>
          <w:lang w:val="sl-SI"/>
        </w:rPr>
        <w:t xml:space="preserve"> </w:t>
      </w:r>
      <w:r>
        <w:rPr>
          <w:rFonts w:cs="Arial"/>
          <w:sz w:val="16"/>
          <w:szCs w:val="16"/>
          <w:lang w:val="sl-SI"/>
        </w:rPr>
        <w:t>U</w:t>
      </w:r>
      <w:r w:rsidRPr="000A05C5">
        <w:rPr>
          <w:rFonts w:cs="Arial"/>
          <w:sz w:val="16"/>
          <w:szCs w:val="16"/>
          <w:lang w:val="sl-SI"/>
        </w:rPr>
        <w:t>redba razvoja podeželja: Uredba (EU) št. 1305/2013 Evropskega parlamenta in Sveta z dne 17. decembra 2013 o podpori za razvoj podeželja iz Evropskega kmetijskega sklada za razvoj podeželja (EKSRP) in razveljavitvi Uredbe Sveta (ES) št. 1698/2005</w:t>
      </w:r>
    </w:p>
    <w:p w14:paraId="1E1D5905" w14:textId="77777777" w:rsidR="000A05C5" w:rsidRPr="00F72DC5" w:rsidRDefault="000A05C5" w:rsidP="00515605">
      <w:pPr>
        <w:pStyle w:val="Sprotnaopomba-besedilo"/>
        <w:spacing w:line="240" w:lineRule="auto"/>
        <w:contextualSpacing/>
        <w:rPr>
          <w:rFonts w:cs="Arial"/>
          <w:sz w:val="16"/>
          <w:szCs w:val="16"/>
          <w:lang w:val="sl-SI"/>
        </w:rPr>
      </w:pPr>
      <w:r w:rsidRPr="001B7DE8">
        <w:rPr>
          <w:rFonts w:cs="Arial"/>
          <w:sz w:val="16"/>
          <w:szCs w:val="16"/>
          <w:lang w:val="sl-SI" w:eastAsia="sl-SI"/>
        </w:rPr>
        <w:t>URL:</w:t>
      </w:r>
      <w:r w:rsidRPr="001B7DE8">
        <w:rPr>
          <w:sz w:val="16"/>
          <w:szCs w:val="16"/>
          <w:lang w:val="sl-SI"/>
        </w:rPr>
        <w:t xml:space="preserve"> </w:t>
      </w:r>
      <w:hyperlink r:id="rId1" w:history="1">
        <w:r w:rsidRPr="00F72DC5">
          <w:rPr>
            <w:rStyle w:val="Hiperpovezava"/>
            <w:rFonts w:cs="Arial"/>
            <w:sz w:val="16"/>
            <w:szCs w:val="16"/>
            <w:lang w:val="sl-SI"/>
          </w:rPr>
          <w:t>https://eur-lex.europa.eu/legal-content/SL/TXT/PDF/?uri=CELEX:02013R1305-20210625&amp;qid=1655835052342&amp;from=SL</w:t>
        </w:r>
      </w:hyperlink>
    </w:p>
  </w:footnote>
  <w:footnote w:id="2">
    <w:p w14:paraId="66ECE54A" w14:textId="77777777" w:rsidR="003C235D" w:rsidRPr="001B7DE8" w:rsidRDefault="003C235D" w:rsidP="00515605">
      <w:pPr>
        <w:pStyle w:val="Sprotnaopomba-besedilo"/>
        <w:spacing w:line="240" w:lineRule="auto"/>
        <w:contextualSpacing/>
        <w:rPr>
          <w:rFonts w:cs="Arial"/>
          <w:sz w:val="16"/>
          <w:szCs w:val="16"/>
          <w:lang w:val="sl-SI"/>
        </w:rPr>
      </w:pPr>
      <w:r w:rsidRPr="001B7DE8">
        <w:rPr>
          <w:rStyle w:val="Sprotnaopomba-sklic"/>
          <w:rFonts w:cs="Arial"/>
          <w:sz w:val="16"/>
          <w:szCs w:val="16"/>
          <w:lang w:val="sl-SI"/>
        </w:rPr>
        <w:footnoteRef/>
      </w:r>
      <w:r w:rsidRPr="001B7DE8">
        <w:rPr>
          <w:rFonts w:cs="Arial"/>
          <w:sz w:val="16"/>
          <w:szCs w:val="16"/>
          <w:lang w:val="sl-SI"/>
        </w:rPr>
        <w:t xml:space="preserve"> </w:t>
      </w:r>
      <w:r w:rsidRPr="003C235D">
        <w:rPr>
          <w:rFonts w:cs="Arial"/>
          <w:sz w:val="16"/>
          <w:szCs w:val="16"/>
          <w:lang w:val="sl-SI"/>
        </w:rPr>
        <w:t>Uredba (EU) 2020/2220 Evropskega parlamenta in Sveta z dne 23. decembra 2020 o določitvi nekaterih prehodnih določb za podporo iz Evropskega kmetijskega sklada za razvoj podeželja (EKSRP) in Evropskega kmetijskega jamstvenega sklada (EKJS) v letih 2021 in 2022 ter o spremembi uredb (EU) št. 1305/2013, (EU) št. 1306/2013 in (EU) št. 1307/2013 glede sredstev in uporabe v letih 2021 in 2022 ter Uredbe (EU) št. 1308/2013 glede sredstev in razdelitve take podpore v letih 2021 in 2022</w:t>
      </w:r>
    </w:p>
    <w:p w14:paraId="292524DF" w14:textId="77777777" w:rsidR="003C235D" w:rsidRPr="00470774" w:rsidRDefault="003C235D" w:rsidP="00515605">
      <w:pPr>
        <w:pStyle w:val="Sprotnaopomba-besedilo"/>
        <w:spacing w:line="240" w:lineRule="auto"/>
        <w:rPr>
          <w:rFonts w:cs="Arial"/>
          <w:sz w:val="18"/>
          <w:szCs w:val="18"/>
          <w:lang w:val="sl-SI"/>
        </w:rPr>
      </w:pPr>
      <w:r w:rsidRPr="001B7DE8">
        <w:rPr>
          <w:rFonts w:cs="Arial"/>
          <w:sz w:val="16"/>
          <w:szCs w:val="16"/>
          <w:lang w:val="sl-SI" w:eastAsia="sl-SI"/>
        </w:rPr>
        <w:t>URL:</w:t>
      </w:r>
      <w:r w:rsidRPr="001B7DE8">
        <w:rPr>
          <w:sz w:val="16"/>
          <w:szCs w:val="16"/>
          <w:lang w:val="sl-SI"/>
        </w:rPr>
        <w:t xml:space="preserve"> </w:t>
      </w:r>
      <w:hyperlink r:id="rId2" w:history="1">
        <w:r w:rsidR="00CF6919" w:rsidRPr="00F72DC5">
          <w:rPr>
            <w:rStyle w:val="Hiperpovezava"/>
            <w:rFonts w:cs="Arial"/>
            <w:sz w:val="16"/>
            <w:szCs w:val="16"/>
            <w:lang w:val="sl-SI"/>
          </w:rPr>
          <w:t>https://skp.si/wp-content/uploads/2016/08/Prehodna_uredba_st._2020_2220_z_dne_23.12.2020_za_2021_in_2022.pdf</w:t>
        </w:r>
      </w:hyperlink>
    </w:p>
  </w:footnote>
  <w:footnote w:id="3">
    <w:p w14:paraId="11044273" w14:textId="77777777" w:rsidR="00515605" w:rsidRPr="001B7DE8" w:rsidRDefault="00515605" w:rsidP="00515605">
      <w:pPr>
        <w:pStyle w:val="Sprotnaopomba-besedilo"/>
        <w:spacing w:line="240" w:lineRule="auto"/>
        <w:rPr>
          <w:rFonts w:cs="Arial"/>
          <w:sz w:val="16"/>
          <w:szCs w:val="16"/>
          <w:lang w:val="sl-SI"/>
        </w:rPr>
      </w:pPr>
      <w:r w:rsidRPr="001B7DE8">
        <w:rPr>
          <w:rStyle w:val="Sprotnaopomba-sklic"/>
          <w:rFonts w:cs="Arial"/>
          <w:sz w:val="16"/>
          <w:szCs w:val="16"/>
          <w:lang w:val="sl-SI"/>
        </w:rPr>
        <w:footnoteRef/>
      </w:r>
      <w:r w:rsidRPr="001B7DE8">
        <w:rPr>
          <w:rFonts w:cs="Arial"/>
          <w:sz w:val="16"/>
          <w:szCs w:val="16"/>
          <w:lang w:val="sl-SI"/>
        </w:rPr>
        <w:t xml:space="preserve"> </w:t>
      </w:r>
      <w:r>
        <w:rPr>
          <w:rFonts w:cs="Arial"/>
          <w:sz w:val="16"/>
          <w:szCs w:val="16"/>
          <w:lang w:val="sl-SI"/>
        </w:rPr>
        <w:t>U</w:t>
      </w:r>
      <w:r w:rsidRPr="00515605">
        <w:rPr>
          <w:rFonts w:cs="Arial"/>
          <w:sz w:val="16"/>
          <w:szCs w:val="16"/>
          <w:lang w:val="sl-SI"/>
        </w:rPr>
        <w:t>redba skupnega strateškega okvira (SSO): Uredba (EU) št. 1303/2013 Evropskega parlamenta in Sveta z dne 17. decembra 2013 o skupnih določbah o Evropskem skladu za regionalni razvoj, Evropskem socialnem skladu, Kohezijskem skladu, Evropskem kmetijskem skladu za razvoj podeželja in Evropskem skladu za pomorstvo in ribištvo, o splošnih določbah o Evropskem skladu za regionalni razvoj, Evropskem socialnem skladu, Kohezijskem skladu in Evropskem skladu za pomorstvo in ribištvo ter o razveljavitvi Uredbe Sveta (ES) št. 1083/2006</w:t>
      </w:r>
    </w:p>
    <w:p w14:paraId="6B75FB89" w14:textId="77777777" w:rsidR="00515605" w:rsidRPr="00470774" w:rsidRDefault="00515605" w:rsidP="00515605">
      <w:pPr>
        <w:pStyle w:val="Sprotnaopomba-besedilo"/>
        <w:spacing w:line="240" w:lineRule="auto"/>
        <w:contextualSpacing/>
        <w:rPr>
          <w:rFonts w:cs="Arial"/>
          <w:sz w:val="18"/>
          <w:szCs w:val="18"/>
          <w:lang w:val="sl-SI"/>
        </w:rPr>
      </w:pPr>
      <w:r w:rsidRPr="001B7DE8">
        <w:rPr>
          <w:rFonts w:cs="Arial"/>
          <w:sz w:val="16"/>
          <w:szCs w:val="16"/>
          <w:lang w:val="sl-SI" w:eastAsia="sl-SI"/>
        </w:rPr>
        <w:t>URL:</w:t>
      </w:r>
      <w:r w:rsidRPr="001B7DE8">
        <w:rPr>
          <w:sz w:val="16"/>
          <w:szCs w:val="16"/>
          <w:lang w:val="sl-SI"/>
        </w:rPr>
        <w:t xml:space="preserve"> </w:t>
      </w:r>
      <w:hyperlink r:id="rId3" w:history="1">
        <w:r w:rsidRPr="00F72DC5">
          <w:rPr>
            <w:rStyle w:val="Hiperpovezava"/>
            <w:rFonts w:cs="Arial"/>
            <w:sz w:val="16"/>
            <w:szCs w:val="16"/>
            <w:lang w:val="sl-SI"/>
          </w:rPr>
          <w:t>https://eur-lex.europa.eu/legal-content/SL/TXT/PDF/?uri=CELEX:02013R1303-20220414&amp;qid=1655835561371&amp;from=sl</w:t>
        </w:r>
      </w:hyperlink>
    </w:p>
  </w:footnote>
  <w:footnote w:id="4">
    <w:p w14:paraId="283F94BB" w14:textId="77777777" w:rsidR="000472F1" w:rsidRPr="001B7DE8" w:rsidRDefault="000472F1" w:rsidP="000472F1">
      <w:pPr>
        <w:pStyle w:val="Sprotnaopomba-besedilo"/>
        <w:spacing w:line="240" w:lineRule="auto"/>
        <w:rPr>
          <w:rFonts w:cs="Arial"/>
          <w:sz w:val="16"/>
          <w:szCs w:val="16"/>
          <w:lang w:val="sl-SI"/>
        </w:rPr>
      </w:pPr>
      <w:r w:rsidRPr="001B7DE8">
        <w:rPr>
          <w:rStyle w:val="Sprotnaopomba-sklic"/>
          <w:rFonts w:cs="Arial"/>
          <w:sz w:val="16"/>
          <w:szCs w:val="16"/>
          <w:lang w:val="sl-SI"/>
        </w:rPr>
        <w:footnoteRef/>
      </w:r>
      <w:r w:rsidRPr="001B7DE8">
        <w:rPr>
          <w:rFonts w:cs="Arial"/>
          <w:sz w:val="16"/>
          <w:szCs w:val="16"/>
          <w:lang w:val="sl-SI"/>
        </w:rPr>
        <w:t xml:space="preserve"> </w:t>
      </w:r>
      <w:r w:rsidRPr="000472F1">
        <w:rPr>
          <w:rFonts w:cs="Arial"/>
          <w:sz w:val="16"/>
          <w:szCs w:val="16"/>
          <w:lang w:val="sl-SI"/>
        </w:rPr>
        <w:t>Izvedbena uredba Komisije (EU) št. 808/2014 z dne 17. julija 2014 o določitvi pravil za uporabo Uredbe (EU) št. 1305/2013 Evropskega parlamenta in Sveta o podpori za razvoj podeželja iz Evropskega kmetijskega sklada za razvoj podeželja (EKSRP)</w:t>
      </w:r>
    </w:p>
    <w:p w14:paraId="2A399B62" w14:textId="77777777" w:rsidR="000472F1" w:rsidRPr="00470774" w:rsidRDefault="000472F1" w:rsidP="000472F1">
      <w:pPr>
        <w:pStyle w:val="Sprotnaopomba-besedilo"/>
        <w:spacing w:line="240" w:lineRule="auto"/>
        <w:contextualSpacing/>
        <w:rPr>
          <w:rFonts w:cs="Arial"/>
          <w:sz w:val="18"/>
          <w:szCs w:val="18"/>
          <w:lang w:val="sl-SI"/>
        </w:rPr>
      </w:pPr>
      <w:r w:rsidRPr="001B7DE8">
        <w:rPr>
          <w:rFonts w:cs="Arial"/>
          <w:sz w:val="16"/>
          <w:szCs w:val="16"/>
          <w:lang w:val="sl-SI" w:eastAsia="sl-SI"/>
        </w:rPr>
        <w:t>URL:</w:t>
      </w:r>
      <w:r w:rsidRPr="001B7DE8">
        <w:rPr>
          <w:sz w:val="16"/>
          <w:szCs w:val="16"/>
          <w:lang w:val="sl-SI"/>
        </w:rPr>
        <w:t xml:space="preserve"> </w:t>
      </w:r>
      <w:hyperlink r:id="rId4" w:history="1">
        <w:r w:rsidRPr="00F72DC5">
          <w:rPr>
            <w:rStyle w:val="Hiperpovezava"/>
            <w:rFonts w:cs="Arial"/>
            <w:sz w:val="16"/>
            <w:szCs w:val="16"/>
            <w:lang w:val="sl-SI"/>
          </w:rPr>
          <w:t>https://eur-lex.europa.eu/legal-content/SL/TXT/PDF/?uri=CELEX:02014R0808-20220718&amp;qid=1662127829234&amp;from=sl</w:t>
        </w:r>
      </w:hyperlink>
    </w:p>
  </w:footnote>
  <w:footnote w:id="5">
    <w:p w14:paraId="7F0AC315" w14:textId="77777777" w:rsidR="00F8306F" w:rsidRDefault="00C6437F" w:rsidP="00C6437F">
      <w:pPr>
        <w:pStyle w:val="Sprotnaopomba-besedilo"/>
        <w:spacing w:line="240" w:lineRule="auto"/>
        <w:rPr>
          <w:rFonts w:cs="Arial"/>
          <w:sz w:val="16"/>
          <w:szCs w:val="16"/>
          <w:lang w:val="sl-SI"/>
        </w:rPr>
      </w:pPr>
      <w:r w:rsidRPr="001B7DE8">
        <w:rPr>
          <w:rStyle w:val="Sprotnaopomba-sklic"/>
          <w:rFonts w:cs="Arial"/>
          <w:sz w:val="16"/>
          <w:szCs w:val="16"/>
          <w:lang w:val="sl-SI"/>
        </w:rPr>
        <w:footnoteRef/>
      </w:r>
      <w:r w:rsidRPr="001B7DE8">
        <w:rPr>
          <w:rFonts w:cs="Arial"/>
          <w:sz w:val="16"/>
          <w:szCs w:val="16"/>
          <w:lang w:val="sl-SI"/>
        </w:rPr>
        <w:t xml:space="preserve"> </w:t>
      </w:r>
      <w:r w:rsidR="00F8306F" w:rsidRPr="00F8306F">
        <w:rPr>
          <w:rFonts w:cs="Arial"/>
          <w:sz w:val="16"/>
          <w:szCs w:val="16"/>
          <w:lang w:val="sl-SI"/>
        </w:rPr>
        <w:t>Izvedbena uredba Komisije (EU) št. 834/2014 z dne 22. julija 2014 o določitvi predpisov za uporabo skupnega okvira spremljanja in vrednotenja skupne kmetijske politike</w:t>
      </w:r>
    </w:p>
    <w:p w14:paraId="5AEAFD94" w14:textId="77777777" w:rsidR="00C6437F" w:rsidRPr="00F8306F" w:rsidRDefault="00C6437F" w:rsidP="00C6437F">
      <w:pPr>
        <w:pStyle w:val="Sprotnaopomba-besedilo"/>
        <w:spacing w:line="240" w:lineRule="auto"/>
        <w:rPr>
          <w:rFonts w:cs="Arial"/>
          <w:sz w:val="16"/>
          <w:szCs w:val="16"/>
          <w:lang w:val="sl-SI"/>
        </w:rPr>
      </w:pPr>
      <w:r w:rsidRPr="001B7DE8">
        <w:rPr>
          <w:rFonts w:cs="Arial"/>
          <w:sz w:val="16"/>
          <w:szCs w:val="16"/>
          <w:lang w:val="sl-SI" w:eastAsia="sl-SI"/>
        </w:rPr>
        <w:t>URL:</w:t>
      </w:r>
      <w:r w:rsidRPr="001B7DE8">
        <w:rPr>
          <w:sz w:val="16"/>
          <w:szCs w:val="16"/>
          <w:lang w:val="sl-SI"/>
        </w:rPr>
        <w:t xml:space="preserve"> </w:t>
      </w:r>
      <w:hyperlink r:id="rId5" w:history="1">
        <w:r w:rsidR="00F8306F" w:rsidRPr="00F72DC5">
          <w:rPr>
            <w:rStyle w:val="Hiperpovezava"/>
            <w:rFonts w:cs="Arial"/>
            <w:sz w:val="16"/>
            <w:szCs w:val="16"/>
            <w:lang w:val="sl-SI"/>
          </w:rPr>
          <w:t>https://skp.si/wp-content/uploads/2016/08/834_2014-izvedbena_uredba_spremljanje_in_vrednotenje_SKP.pdf</w:t>
        </w:r>
      </w:hyperlink>
    </w:p>
  </w:footnote>
  <w:footnote w:id="6">
    <w:p w14:paraId="040F07D6" w14:textId="77777777" w:rsidR="00046C79" w:rsidRDefault="00046C79" w:rsidP="00046C79">
      <w:pPr>
        <w:pStyle w:val="Sprotnaopomba-besedilo"/>
        <w:spacing w:line="240" w:lineRule="auto"/>
        <w:rPr>
          <w:rFonts w:cs="Arial"/>
          <w:sz w:val="16"/>
          <w:szCs w:val="16"/>
          <w:lang w:val="sl-SI"/>
        </w:rPr>
      </w:pPr>
    </w:p>
    <w:p w14:paraId="4FAC53E4" w14:textId="77777777" w:rsidR="00046C79" w:rsidRDefault="00046C79" w:rsidP="00046C79">
      <w:pPr>
        <w:pStyle w:val="Sprotnaopomba-besedilo"/>
        <w:spacing w:line="240" w:lineRule="auto"/>
        <w:rPr>
          <w:rFonts w:cs="Arial"/>
          <w:sz w:val="16"/>
          <w:szCs w:val="16"/>
          <w:lang w:val="sl-SI"/>
        </w:rPr>
      </w:pPr>
      <w:r w:rsidRPr="001B7DE8">
        <w:rPr>
          <w:rStyle w:val="Sprotnaopomba-sklic"/>
          <w:rFonts w:cs="Arial"/>
          <w:sz w:val="16"/>
          <w:szCs w:val="16"/>
          <w:lang w:val="sl-SI"/>
        </w:rPr>
        <w:footnoteRef/>
      </w:r>
      <w:r w:rsidRPr="001B7DE8">
        <w:rPr>
          <w:rFonts w:cs="Arial"/>
          <w:sz w:val="16"/>
          <w:szCs w:val="16"/>
          <w:lang w:val="sl-SI"/>
        </w:rPr>
        <w:t xml:space="preserve"> </w:t>
      </w:r>
      <w:r w:rsidRPr="00046C79">
        <w:rPr>
          <w:rFonts w:cs="Arial"/>
          <w:sz w:val="16"/>
          <w:szCs w:val="16"/>
          <w:lang w:val="sl-SI"/>
        </w:rPr>
        <w:t>Vrednotenje PRP 2014-2020</w:t>
      </w:r>
    </w:p>
    <w:p w14:paraId="211B1FAE" w14:textId="77777777" w:rsidR="00046C79" w:rsidRPr="00470774" w:rsidRDefault="00046C79" w:rsidP="00046C79">
      <w:pPr>
        <w:pStyle w:val="Sprotnaopomba-besedilo"/>
        <w:spacing w:line="240" w:lineRule="auto"/>
        <w:rPr>
          <w:rFonts w:cs="Arial"/>
          <w:sz w:val="18"/>
          <w:szCs w:val="18"/>
          <w:lang w:val="sl-SI"/>
        </w:rPr>
      </w:pPr>
      <w:r w:rsidRPr="001B7DE8">
        <w:rPr>
          <w:rFonts w:cs="Arial"/>
          <w:sz w:val="16"/>
          <w:szCs w:val="16"/>
          <w:lang w:val="sl-SI" w:eastAsia="sl-SI"/>
        </w:rPr>
        <w:t>URL:</w:t>
      </w:r>
      <w:r w:rsidRPr="001B7DE8">
        <w:rPr>
          <w:sz w:val="16"/>
          <w:szCs w:val="16"/>
          <w:lang w:val="sl-SI"/>
        </w:rPr>
        <w:t xml:space="preserve"> </w:t>
      </w:r>
      <w:hyperlink r:id="rId6" w:history="1">
        <w:r w:rsidRPr="00F72DC5">
          <w:rPr>
            <w:rStyle w:val="Hiperpovezava"/>
            <w:rFonts w:cs="Arial"/>
            <w:sz w:val="16"/>
            <w:szCs w:val="16"/>
            <w:lang w:val="sl-SI"/>
          </w:rPr>
          <w:t>https://skp.si/prp-2014-2020-2022/spremljanje-in-vrednotenje-2014-2020/vrednotenje-2</w:t>
        </w:r>
      </w:hyperlink>
    </w:p>
  </w:footnote>
  <w:footnote w:id="7">
    <w:p w14:paraId="289B257D" w14:textId="77777777" w:rsidR="00BA1D3D" w:rsidRPr="001B7DE8" w:rsidRDefault="00BA1D3D" w:rsidP="00BA1D3D">
      <w:pPr>
        <w:pStyle w:val="Sprotnaopomba-besedilo"/>
        <w:spacing w:line="240" w:lineRule="auto"/>
        <w:rPr>
          <w:rFonts w:cs="Arial"/>
          <w:sz w:val="16"/>
          <w:szCs w:val="16"/>
          <w:lang w:val="sl-SI"/>
        </w:rPr>
      </w:pPr>
      <w:r w:rsidRPr="001B7DE8">
        <w:rPr>
          <w:rStyle w:val="Sprotnaopomba-sklic"/>
          <w:rFonts w:cs="Arial"/>
          <w:sz w:val="16"/>
          <w:szCs w:val="16"/>
          <w:lang w:val="sl-SI"/>
        </w:rPr>
        <w:footnoteRef/>
      </w:r>
      <w:r w:rsidRPr="001B7DE8">
        <w:rPr>
          <w:rFonts w:cs="Arial"/>
          <w:sz w:val="16"/>
          <w:szCs w:val="16"/>
          <w:lang w:val="sl-SI"/>
        </w:rPr>
        <w:t xml:space="preserve"> </w:t>
      </w:r>
      <w:r w:rsidRPr="00BA1D3D">
        <w:rPr>
          <w:rFonts w:cs="Arial"/>
          <w:sz w:val="16"/>
          <w:szCs w:val="16"/>
          <w:lang w:val="sl-SI"/>
        </w:rPr>
        <w:t>Predloga za poročanje za naknadna vrednotenja programov razvoja podeželja za obdobje 2014–2022</w:t>
      </w:r>
    </w:p>
    <w:p w14:paraId="62F9E6A1" w14:textId="77777777" w:rsidR="00BA1D3D" w:rsidRPr="001B7DE8" w:rsidRDefault="00BA1D3D" w:rsidP="00BA1D3D">
      <w:pPr>
        <w:pStyle w:val="Sprotnaopomba-besedilo"/>
        <w:spacing w:line="240" w:lineRule="auto"/>
        <w:contextualSpacing/>
        <w:rPr>
          <w:rFonts w:cs="Arial"/>
          <w:sz w:val="16"/>
          <w:szCs w:val="16"/>
          <w:lang w:val="sl-SI"/>
        </w:rPr>
      </w:pPr>
      <w:r w:rsidRPr="001B7DE8">
        <w:rPr>
          <w:rFonts w:cs="Arial"/>
          <w:sz w:val="16"/>
          <w:szCs w:val="16"/>
          <w:lang w:val="sl-SI" w:eastAsia="sl-SI"/>
        </w:rPr>
        <w:t>URL:</w:t>
      </w:r>
      <w:r w:rsidRPr="001B7DE8">
        <w:rPr>
          <w:sz w:val="16"/>
          <w:szCs w:val="16"/>
          <w:lang w:val="sl-SI"/>
        </w:rPr>
        <w:t xml:space="preserve"> </w:t>
      </w:r>
      <w:hyperlink r:id="rId7" w:history="1">
        <w:r w:rsidRPr="00F72DC5">
          <w:rPr>
            <w:rStyle w:val="Hiperpovezava"/>
            <w:rFonts w:cs="Arial"/>
            <w:sz w:val="16"/>
            <w:szCs w:val="16"/>
            <w:lang w:val="sl-SI"/>
          </w:rPr>
          <w:t>https://eu-cap-network.ec.europa.eu/sites/default/files/2024-10/eu-cap-network-rdp-2014-2022-ex-post-template.pdf</w:t>
        </w:r>
      </w:hyperlink>
    </w:p>
    <w:p w14:paraId="28118D80" w14:textId="77777777" w:rsidR="00BA1D3D" w:rsidRPr="00470774" w:rsidRDefault="00BA1D3D" w:rsidP="00BA1D3D">
      <w:pPr>
        <w:pStyle w:val="Sprotnaopomba-besedilo"/>
        <w:spacing w:line="240" w:lineRule="auto"/>
        <w:contextualSpacing/>
        <w:rPr>
          <w:rFonts w:cs="Arial"/>
          <w:sz w:val="18"/>
          <w:szCs w:val="18"/>
          <w:lang w:val="sl-SI"/>
        </w:rPr>
      </w:pPr>
    </w:p>
  </w:footnote>
  <w:footnote w:id="8">
    <w:p w14:paraId="446E2744" w14:textId="77777777" w:rsidR="00C17BB5" w:rsidRPr="00470774" w:rsidRDefault="00A76353" w:rsidP="00A76353">
      <w:pPr>
        <w:pStyle w:val="Sprotnaopomba-besedilo"/>
        <w:rPr>
          <w:rFonts w:cs="Arial"/>
          <w:sz w:val="16"/>
          <w:szCs w:val="16"/>
          <w:lang w:val="sl-SI" w:eastAsia="sl-SI"/>
        </w:rPr>
      </w:pPr>
      <w:r w:rsidRPr="00F87327">
        <w:rPr>
          <w:rStyle w:val="Sprotnaopomba-sklic"/>
          <w:rFonts w:cs="Arial"/>
          <w:sz w:val="16"/>
          <w:szCs w:val="16"/>
        </w:rPr>
        <w:footnoteRef/>
      </w:r>
      <w:r w:rsidRPr="00470774">
        <w:rPr>
          <w:rFonts w:cs="Arial"/>
          <w:sz w:val="16"/>
          <w:szCs w:val="16"/>
          <w:lang w:val="sl-SI" w:eastAsia="sl-SI"/>
        </w:rPr>
        <w:t xml:space="preserve"> </w:t>
      </w:r>
      <w:r w:rsidR="000B676C" w:rsidRPr="000D38BB">
        <w:rPr>
          <w:rFonts w:cs="Arial"/>
          <w:sz w:val="16"/>
          <w:szCs w:val="16"/>
          <w:lang w:val="sl-SI" w:eastAsia="sl-SI"/>
        </w:rPr>
        <w:t>Pravilnik o označevanju vira sofinanciranja iz strateškega načrta skupne kmetijske politike</w:t>
      </w:r>
      <w:r w:rsidR="000B676C" w:rsidRPr="00470774">
        <w:rPr>
          <w:rFonts w:cs="Arial"/>
          <w:sz w:val="16"/>
          <w:szCs w:val="16"/>
          <w:lang w:val="sl-SI" w:eastAsia="sl-SI"/>
        </w:rPr>
        <w:t xml:space="preserve"> 2023–2027</w:t>
      </w:r>
    </w:p>
    <w:p w14:paraId="565CE351" w14:textId="66A474FB" w:rsidR="00A76353" w:rsidRPr="001E1EAA" w:rsidRDefault="00C17BB5" w:rsidP="00A76353">
      <w:pPr>
        <w:pStyle w:val="Sprotnaopomba-besedilo"/>
      </w:pPr>
      <w:r>
        <w:rPr>
          <w:rFonts w:cs="Arial"/>
          <w:sz w:val="16"/>
          <w:szCs w:val="16"/>
          <w:lang w:eastAsia="sl-SI"/>
        </w:rPr>
        <w:t xml:space="preserve">URL: </w:t>
      </w:r>
      <w:hyperlink r:id="rId8" w:history="1">
        <w:r w:rsidR="00504679" w:rsidRPr="00EA0840">
          <w:rPr>
            <w:rStyle w:val="Hiperpovezava"/>
            <w:sz w:val="16"/>
            <w:szCs w:val="16"/>
          </w:rPr>
          <w:t>https://pisrs.si/pregledPredpisa?</w:t>
        </w:r>
        <w:r w:rsidR="00504679" w:rsidRPr="00EA0840">
          <w:rPr>
            <w:rStyle w:val="Hiperpovezava"/>
            <w:sz w:val="16"/>
            <w:szCs w:val="16"/>
          </w:rPr>
          <w:t>id=PRAV15604</w:t>
        </w:r>
      </w:hyperlink>
      <w:bookmarkStart w:id="3" w:name="_GoBack"/>
      <w:bookmarkEnd w:id="3"/>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AF35B7" w14:textId="77777777" w:rsidR="00FC5343" w:rsidRPr="00A33E44" w:rsidRDefault="00FC5343" w:rsidP="007D75CF">
    <w:pPr>
      <w:pStyle w:val="Glava"/>
      <w:spacing w:line="240" w:lineRule="exact"/>
      <w:rPr>
        <w:rFonts w:ascii="Republika" w:hAnsi="Republika"/>
        <w:sz w:val="16"/>
        <w:lang w:val="sl-SI"/>
      </w:rPr>
    </w:pPr>
  </w:p>
  <w:p w14:paraId="6DAC78DB" w14:textId="77777777" w:rsidR="00A33E44" w:rsidRDefault="00A33E44"/>
  <w:p w14:paraId="0CA55F6D" w14:textId="77777777" w:rsidR="00FC5343" w:rsidRDefault="00FC5343"/>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bottomFromText="6005" w:vertAnchor="page" w:horzAnchor="page" w:tblpX="925" w:tblpY="869"/>
      <w:tblW w:w="0" w:type="auto"/>
      <w:tblLook w:val="04A0" w:firstRow="1" w:lastRow="0" w:firstColumn="1" w:lastColumn="0" w:noHBand="0" w:noVBand="1"/>
    </w:tblPr>
    <w:tblGrid>
      <w:gridCol w:w="649"/>
    </w:tblGrid>
    <w:tr w:rsidR="00FC5343" w:rsidRPr="008F3500" w14:paraId="7316F2ED" w14:textId="77777777">
      <w:trPr>
        <w:cantSplit/>
        <w:trHeight w:hRule="exact" w:val="847"/>
      </w:trPr>
      <w:tc>
        <w:tcPr>
          <w:tcW w:w="567" w:type="dxa"/>
        </w:tcPr>
        <w:p w14:paraId="136E79E2" w14:textId="77777777" w:rsidR="00FC5343" w:rsidRDefault="00FC5343" w:rsidP="00D248DE">
          <w:pPr>
            <w:autoSpaceDE w:val="0"/>
            <w:autoSpaceDN w:val="0"/>
            <w:adjustRightInd w:val="0"/>
            <w:spacing w:line="240" w:lineRule="auto"/>
            <w:rPr>
              <w:rFonts w:ascii="Republika" w:hAnsi="Republika"/>
              <w:color w:val="529DBA"/>
              <w:sz w:val="60"/>
              <w:szCs w:val="60"/>
              <w:lang w:val="sl-SI"/>
            </w:rPr>
          </w:pPr>
          <w:r w:rsidRPr="008F3500">
            <w:rPr>
              <w:rFonts w:ascii="Republika" w:hAnsi="Republika" w:cs="Republika"/>
              <w:color w:val="529DBA"/>
              <w:sz w:val="60"/>
              <w:szCs w:val="60"/>
              <w:lang w:val="sl-SI" w:eastAsia="sl-SI"/>
            </w:rPr>
            <w:t></w:t>
          </w:r>
        </w:p>
        <w:p w14:paraId="1046902C" w14:textId="77777777" w:rsidR="00FC5343" w:rsidRPr="006D42D9" w:rsidRDefault="00FC5343" w:rsidP="006D42D9">
          <w:pPr>
            <w:rPr>
              <w:rFonts w:ascii="Republika" w:hAnsi="Republika"/>
              <w:sz w:val="60"/>
              <w:szCs w:val="60"/>
              <w:lang w:val="sl-SI"/>
            </w:rPr>
          </w:pPr>
        </w:p>
        <w:p w14:paraId="7E159CE1" w14:textId="77777777" w:rsidR="00FC5343" w:rsidRPr="006D42D9" w:rsidRDefault="00FC5343" w:rsidP="006D42D9">
          <w:pPr>
            <w:rPr>
              <w:rFonts w:ascii="Republika" w:hAnsi="Republika"/>
              <w:sz w:val="60"/>
              <w:szCs w:val="60"/>
              <w:lang w:val="sl-SI"/>
            </w:rPr>
          </w:pPr>
        </w:p>
        <w:p w14:paraId="1E306D16" w14:textId="77777777" w:rsidR="00FC5343" w:rsidRPr="006D42D9" w:rsidRDefault="00FC5343" w:rsidP="006D42D9">
          <w:pPr>
            <w:rPr>
              <w:rFonts w:ascii="Republika" w:hAnsi="Republika"/>
              <w:sz w:val="60"/>
              <w:szCs w:val="60"/>
              <w:lang w:val="sl-SI"/>
            </w:rPr>
          </w:pPr>
        </w:p>
        <w:p w14:paraId="42D59685" w14:textId="77777777" w:rsidR="00FC5343" w:rsidRPr="006D42D9" w:rsidRDefault="00FC5343" w:rsidP="006D42D9">
          <w:pPr>
            <w:rPr>
              <w:rFonts w:ascii="Republika" w:hAnsi="Republika"/>
              <w:sz w:val="60"/>
              <w:szCs w:val="60"/>
              <w:lang w:val="sl-SI"/>
            </w:rPr>
          </w:pPr>
        </w:p>
        <w:p w14:paraId="16FC48A2" w14:textId="77777777" w:rsidR="00FC5343" w:rsidRPr="006D42D9" w:rsidRDefault="00FC5343" w:rsidP="006D42D9">
          <w:pPr>
            <w:rPr>
              <w:rFonts w:ascii="Republika" w:hAnsi="Republika"/>
              <w:sz w:val="60"/>
              <w:szCs w:val="60"/>
              <w:lang w:val="sl-SI"/>
            </w:rPr>
          </w:pPr>
        </w:p>
        <w:p w14:paraId="677B19EF" w14:textId="77777777" w:rsidR="00FC5343" w:rsidRPr="006D42D9" w:rsidRDefault="00FC5343" w:rsidP="006D42D9">
          <w:pPr>
            <w:rPr>
              <w:rFonts w:ascii="Republika" w:hAnsi="Republika"/>
              <w:sz w:val="60"/>
              <w:szCs w:val="60"/>
              <w:lang w:val="sl-SI"/>
            </w:rPr>
          </w:pPr>
        </w:p>
        <w:p w14:paraId="789ED0AB" w14:textId="77777777" w:rsidR="00FC5343" w:rsidRPr="006D42D9" w:rsidRDefault="00FC5343" w:rsidP="006D42D9">
          <w:pPr>
            <w:rPr>
              <w:rFonts w:ascii="Republika" w:hAnsi="Republika"/>
              <w:sz w:val="60"/>
              <w:szCs w:val="60"/>
              <w:lang w:val="sl-SI"/>
            </w:rPr>
          </w:pPr>
        </w:p>
        <w:p w14:paraId="7FB83112" w14:textId="77777777" w:rsidR="00FC5343" w:rsidRPr="006D42D9" w:rsidRDefault="00FC5343" w:rsidP="006D42D9">
          <w:pPr>
            <w:rPr>
              <w:rFonts w:ascii="Republika" w:hAnsi="Republika"/>
              <w:sz w:val="60"/>
              <w:szCs w:val="60"/>
              <w:lang w:val="sl-SI"/>
            </w:rPr>
          </w:pPr>
        </w:p>
        <w:p w14:paraId="583F709B" w14:textId="77777777" w:rsidR="00FC5343" w:rsidRPr="006D42D9" w:rsidRDefault="00FC5343" w:rsidP="006D42D9">
          <w:pPr>
            <w:rPr>
              <w:rFonts w:ascii="Republika" w:hAnsi="Republika"/>
              <w:sz w:val="60"/>
              <w:szCs w:val="60"/>
              <w:lang w:val="sl-SI"/>
            </w:rPr>
          </w:pPr>
        </w:p>
        <w:p w14:paraId="14CFC7E6" w14:textId="77777777" w:rsidR="00FC5343" w:rsidRPr="006D42D9" w:rsidRDefault="00FC5343" w:rsidP="006D42D9">
          <w:pPr>
            <w:rPr>
              <w:rFonts w:ascii="Republika" w:hAnsi="Republika"/>
              <w:sz w:val="60"/>
              <w:szCs w:val="60"/>
              <w:lang w:val="sl-SI"/>
            </w:rPr>
          </w:pPr>
        </w:p>
        <w:p w14:paraId="02347104" w14:textId="77777777" w:rsidR="00FC5343" w:rsidRPr="006D42D9" w:rsidRDefault="00FC5343" w:rsidP="006D42D9">
          <w:pPr>
            <w:rPr>
              <w:rFonts w:ascii="Republika" w:hAnsi="Republika"/>
              <w:sz w:val="60"/>
              <w:szCs w:val="60"/>
              <w:lang w:val="sl-SI"/>
            </w:rPr>
          </w:pPr>
        </w:p>
        <w:p w14:paraId="30E04B3F" w14:textId="77777777" w:rsidR="00FC5343" w:rsidRPr="006D42D9" w:rsidRDefault="00FC5343" w:rsidP="006D42D9">
          <w:pPr>
            <w:rPr>
              <w:rFonts w:ascii="Republika" w:hAnsi="Republika"/>
              <w:sz w:val="60"/>
              <w:szCs w:val="60"/>
              <w:lang w:val="sl-SI"/>
            </w:rPr>
          </w:pPr>
        </w:p>
        <w:p w14:paraId="27B36A7C" w14:textId="77777777" w:rsidR="00FC5343" w:rsidRPr="006D42D9" w:rsidRDefault="00FC5343" w:rsidP="006D42D9">
          <w:pPr>
            <w:rPr>
              <w:rFonts w:ascii="Republika" w:hAnsi="Republika"/>
              <w:sz w:val="60"/>
              <w:szCs w:val="60"/>
              <w:lang w:val="sl-SI"/>
            </w:rPr>
          </w:pPr>
        </w:p>
        <w:p w14:paraId="2908E32D" w14:textId="77777777" w:rsidR="00FC5343" w:rsidRPr="006D42D9" w:rsidRDefault="00FC5343" w:rsidP="006D42D9">
          <w:pPr>
            <w:rPr>
              <w:rFonts w:ascii="Republika" w:hAnsi="Republika"/>
              <w:sz w:val="60"/>
              <w:szCs w:val="60"/>
              <w:lang w:val="sl-SI"/>
            </w:rPr>
          </w:pPr>
        </w:p>
        <w:p w14:paraId="54FFFDCD" w14:textId="77777777" w:rsidR="00FC5343" w:rsidRPr="006D42D9" w:rsidRDefault="00FC5343" w:rsidP="006D42D9">
          <w:pPr>
            <w:rPr>
              <w:rFonts w:ascii="Republika" w:hAnsi="Republika"/>
              <w:sz w:val="60"/>
              <w:szCs w:val="60"/>
              <w:lang w:val="sl-SI"/>
            </w:rPr>
          </w:pPr>
        </w:p>
        <w:p w14:paraId="7BB8941C" w14:textId="77777777" w:rsidR="00FC5343" w:rsidRPr="006D42D9" w:rsidRDefault="00FC5343" w:rsidP="006D42D9">
          <w:pPr>
            <w:rPr>
              <w:rFonts w:ascii="Republika" w:hAnsi="Republika"/>
              <w:sz w:val="60"/>
              <w:szCs w:val="60"/>
              <w:lang w:val="sl-SI"/>
            </w:rPr>
          </w:pPr>
        </w:p>
      </w:tc>
    </w:tr>
  </w:tbl>
  <w:p w14:paraId="52725892" w14:textId="77777777" w:rsidR="00FC5343" w:rsidRPr="008F3500" w:rsidRDefault="00922AF6" w:rsidP="00924E3C">
    <w:pPr>
      <w:autoSpaceDE w:val="0"/>
      <w:autoSpaceDN w:val="0"/>
      <w:adjustRightInd w:val="0"/>
      <w:spacing w:line="240" w:lineRule="auto"/>
      <w:rPr>
        <w:rFonts w:ascii="Republika" w:hAnsi="Republika"/>
        <w:lang w:val="sl-SI"/>
      </w:rPr>
    </w:pPr>
    <w:r w:rsidRPr="008F3500">
      <w:rPr>
        <w:noProof/>
        <w:szCs w:val="20"/>
        <w:lang w:val="sl-SI" w:eastAsia="sl-SI"/>
      </w:rPr>
      <mc:AlternateContent>
        <mc:Choice Requires="wps">
          <w:drawing>
            <wp:anchor distT="0" distB="0" distL="114300" distR="114300" simplePos="0" relativeHeight="251657728" behindDoc="1" locked="0" layoutInCell="0" allowOverlap="1" wp14:anchorId="7CDB2311" wp14:editId="7DDD3C68">
              <wp:simplePos x="0" y="0"/>
              <wp:positionH relativeFrom="column">
                <wp:posOffset>-431800</wp:posOffset>
              </wp:positionH>
              <wp:positionV relativeFrom="page">
                <wp:posOffset>3600450</wp:posOffset>
              </wp:positionV>
              <wp:extent cx="252095" cy="0"/>
              <wp:effectExtent l="10795" t="9525" r="13335" b="9525"/>
              <wp:wrapNone/>
              <wp:docPr id="1"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line">
                        <a:avLst/>
                      </a:prstGeom>
                      <a:noFill/>
                      <a:ln w="6350">
                        <a:solidFill>
                          <a:srgbClr val="4282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57AB162" id="Line 5"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4pt,283.5pt" to="-14.1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UDFAIAACcEAAAOAAAAZHJzL2Uyb0RvYy54bWysU12vGiEQfW/S/0B41/24q9WN603jal9s&#10;a3JvfwAC65KyQABdTdP/3gFd421fmqYvMDAzhzNzhsXzuZPoxK0TWlU4G6cYcUU1E+pQ4W+vm9EM&#10;I+eJYkRqxSt84Q4/L9+/W/Sm5LlutWTcIgBRruxNhVvvTZkkjra8I26sDVfgbLTtiIejPSTMkh7Q&#10;O5nkaTpNem2ZsZpy5+C2vjrxMuI3Daf+a9M47pGsMHDzcbVx3Yc1WS5IebDEtILeaJB/YNERoeDR&#10;O1RNPEFHK/6A6gS12unGj6nuEt00gvJYA1STpb9V89ISw2Mt0Bxn7m1y/w+WfjntLBIMtMNIkQ4k&#10;2grF0SR0pjeuhICV2tlQGz2rF7PV9LtDSq9aog48Mny9GEjLQkbyJiUcnAH8ff9ZM4ghR69jm86N&#10;7QIkNACdoxqXuxr87BGFy3ySp/MJRnRwJaQc8ox1/hPXHQpGhSVQjrjktHU+8CDlEBKeUXojpIxa&#10;S4X6Ck+fJmlMcFoKFpwhzNnDfiUtOhGYliKf5fN5LAo8j2FWHxWLYC0nbH2zPRHyasPjUgU8qATo&#10;3KzrOPyYp/P1bD0rRkU+XY+KtK5HHzerYjTdZB8m9VO9WtXZz0AtK8pWMMZVYDeMZlb8nfS3T3Id&#10;qvtw3tuQvEWP/QKywx5JRymDetc52Gt22dlBYpjGGHz7OWHcH89gP/7v5S8AAAD//wMAUEsDBBQA&#10;BgAIAAAAIQA7oyT54AAAAAsBAAAPAAAAZHJzL2Rvd25yZXYueG1sTI9BT8MwDIXvSPyHyEhcUJcy&#10;oHRd0wmBxoED08Z2TxuvrWicqsm68u8xEhLcbL+n5+/lq8l2YsTBt44U3M5iEEiVMy3VCvYf6ygF&#10;4YMmoztHqOALPayKy4tcZ8adaYvjLtSCQ8hnWkETQp9J6asGrfYz1yOxdnSD1YHXoZZm0GcOt52c&#10;x3EirW6JPzS6x+cGq8/dySp42S4Wh/XYv6aluXdv+/fNjdwclbq+mp6WIAJO4c8MP/iMDgUzle5E&#10;xotOQZSk3CUoeEgeeWBHNE/vQJS/F1nk8n+H4hsAAP//AwBQSwECLQAUAAYACAAAACEAtoM4kv4A&#10;AADhAQAAEwAAAAAAAAAAAAAAAAAAAAAAW0NvbnRlbnRfVHlwZXNdLnhtbFBLAQItABQABgAIAAAA&#10;IQA4/SH/1gAAAJQBAAALAAAAAAAAAAAAAAAAAC8BAABfcmVscy8ucmVsc1BLAQItABQABgAIAAAA&#10;IQBjAKUDFAIAACcEAAAOAAAAAAAAAAAAAAAAAC4CAABkcnMvZTJvRG9jLnhtbFBLAQItABQABgAI&#10;AAAAIQA7oyT54AAAAAsBAAAPAAAAAAAAAAAAAAAAAG4EAABkcnMvZG93bnJldi54bWxQSwUGAAAA&#10;AAQABADzAAAAewUAAAAA&#10;" o:allowincell="f" strokecolor="#428299" strokeweight=".5pt">
              <w10:wrap anchory="page"/>
            </v:line>
          </w:pict>
        </mc:Fallback>
      </mc:AlternateContent>
    </w:r>
    <w:r w:rsidR="00FC5343" w:rsidRPr="008F3500">
      <w:rPr>
        <w:rFonts w:ascii="Republika" w:hAnsi="Republika"/>
        <w:lang w:val="sl-SI"/>
      </w:rPr>
      <w:t>REPUBLIKA SLOVENIJA</w:t>
    </w:r>
  </w:p>
  <w:p w14:paraId="07BCB73A" w14:textId="77777777" w:rsidR="00FC5343" w:rsidRPr="008F3500" w:rsidRDefault="00FC5343" w:rsidP="00924E3C">
    <w:pPr>
      <w:pStyle w:val="Glava"/>
      <w:tabs>
        <w:tab w:val="clear" w:pos="4320"/>
        <w:tab w:val="clear" w:pos="8640"/>
        <w:tab w:val="left" w:pos="5112"/>
      </w:tabs>
      <w:spacing w:after="120" w:line="240" w:lineRule="exact"/>
      <w:rPr>
        <w:rFonts w:ascii="Republika Bold" w:hAnsi="Republika Bold"/>
        <w:b/>
        <w:caps/>
        <w:lang w:val="sl-SI"/>
      </w:rPr>
    </w:pPr>
    <w:r>
      <w:rPr>
        <w:rFonts w:ascii="Republika Bold" w:hAnsi="Republika Bold"/>
        <w:b/>
        <w:caps/>
        <w:lang w:val="sl-SI"/>
      </w:rPr>
      <w:t xml:space="preserve">Ministrstvo za kmetijstvo, </w:t>
    </w:r>
    <w:r>
      <w:rPr>
        <w:rFonts w:ascii="Republika Bold" w:hAnsi="Republika Bold"/>
        <w:b/>
        <w:caps/>
        <w:lang w:val="sl-SI"/>
      </w:rPr>
      <w:br/>
      <w:t>gozdarstvo in prehrano</w:t>
    </w:r>
  </w:p>
  <w:p w14:paraId="6DCDEBE8" w14:textId="77777777" w:rsidR="00FC5343" w:rsidRPr="008F3500" w:rsidRDefault="00FC5343" w:rsidP="00924E3C">
    <w:pPr>
      <w:pStyle w:val="Glava"/>
      <w:tabs>
        <w:tab w:val="clear" w:pos="4320"/>
        <w:tab w:val="clear" w:pos="8640"/>
        <w:tab w:val="left" w:pos="5112"/>
      </w:tabs>
      <w:spacing w:before="240" w:line="240" w:lineRule="exact"/>
      <w:rPr>
        <w:rFonts w:cs="Arial"/>
        <w:sz w:val="16"/>
        <w:lang w:val="sl-SI"/>
      </w:rPr>
    </w:pPr>
    <w:r>
      <w:rPr>
        <w:rFonts w:cs="Arial"/>
        <w:sz w:val="16"/>
        <w:lang w:val="sl-SI"/>
      </w:rPr>
      <w:t>Dunajska cesta 22, 1000 Ljubljana</w:t>
    </w:r>
    <w:r w:rsidRPr="008F3500">
      <w:rPr>
        <w:rFonts w:cs="Arial"/>
        <w:sz w:val="16"/>
        <w:lang w:val="sl-SI"/>
      </w:rPr>
      <w:tab/>
      <w:t xml:space="preserve">T: </w:t>
    </w:r>
    <w:r w:rsidR="00C013A7">
      <w:rPr>
        <w:rFonts w:cs="Arial"/>
        <w:sz w:val="16"/>
        <w:lang w:val="sl-SI"/>
      </w:rPr>
      <w:t>01 478 90 00</w:t>
    </w:r>
  </w:p>
  <w:p w14:paraId="0FE01A32" w14:textId="77777777" w:rsidR="00FC5343" w:rsidRPr="008F3500" w:rsidRDefault="00FC5343" w:rsidP="007D75CF">
    <w:pPr>
      <w:pStyle w:val="Glava"/>
      <w:tabs>
        <w:tab w:val="clear" w:pos="4320"/>
        <w:tab w:val="clear" w:pos="8640"/>
        <w:tab w:val="left" w:pos="5112"/>
      </w:tabs>
      <w:spacing w:line="240" w:lineRule="exact"/>
      <w:rPr>
        <w:rFonts w:cs="Arial"/>
        <w:sz w:val="16"/>
        <w:lang w:val="sl-SI"/>
      </w:rPr>
    </w:pPr>
    <w:r w:rsidRPr="008F3500">
      <w:rPr>
        <w:rFonts w:cs="Arial"/>
        <w:sz w:val="16"/>
        <w:lang w:val="sl-SI"/>
      </w:rPr>
      <w:tab/>
      <w:t xml:space="preserve">E: </w:t>
    </w:r>
    <w:r>
      <w:rPr>
        <w:rFonts w:cs="Arial"/>
        <w:sz w:val="16"/>
        <w:lang w:val="sl-SI"/>
      </w:rPr>
      <w:t>gp.mkgp@gov.si</w:t>
    </w:r>
  </w:p>
  <w:p w14:paraId="2359ADD5" w14:textId="77777777" w:rsidR="00FC5343" w:rsidRPr="008F3500" w:rsidRDefault="00FC5343" w:rsidP="007D75CF">
    <w:pPr>
      <w:pStyle w:val="Glava"/>
      <w:tabs>
        <w:tab w:val="clear" w:pos="4320"/>
        <w:tab w:val="clear" w:pos="8640"/>
        <w:tab w:val="left" w:pos="5112"/>
      </w:tabs>
      <w:spacing w:line="240" w:lineRule="exact"/>
      <w:rPr>
        <w:rFonts w:cs="Arial"/>
        <w:sz w:val="16"/>
        <w:lang w:val="sl-SI"/>
      </w:rPr>
    </w:pPr>
    <w:r w:rsidRPr="008F3500">
      <w:rPr>
        <w:rFonts w:cs="Arial"/>
        <w:sz w:val="16"/>
        <w:lang w:val="sl-SI"/>
      </w:rPr>
      <w:tab/>
    </w:r>
    <w:r>
      <w:rPr>
        <w:rFonts w:cs="Arial"/>
        <w:sz w:val="16"/>
        <w:lang w:val="sl-SI"/>
      </w:rPr>
      <w:t>www.mkgp.gov.si</w:t>
    </w:r>
  </w:p>
  <w:p w14:paraId="426E8AA9" w14:textId="77777777" w:rsidR="00FC5343" w:rsidRPr="008F3500" w:rsidRDefault="00FC5343" w:rsidP="007D75CF">
    <w:pPr>
      <w:pStyle w:val="Glava"/>
      <w:tabs>
        <w:tab w:val="clear" w:pos="4320"/>
        <w:tab w:val="clear" w:pos="8640"/>
        <w:tab w:val="left" w:pos="5112"/>
      </w:tabs>
      <w:rPr>
        <w:lang w:val="sl-SI"/>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506F1C" w14:textId="77777777" w:rsidR="0032104C" w:rsidRPr="008F3500" w:rsidRDefault="0032104C" w:rsidP="007D75CF">
    <w:pPr>
      <w:pStyle w:val="Glava"/>
      <w:tabs>
        <w:tab w:val="clear" w:pos="4320"/>
        <w:tab w:val="clear" w:pos="8640"/>
        <w:tab w:val="left" w:pos="5112"/>
      </w:tabs>
      <w:rPr>
        <w:lang w:val="sl-SI"/>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9D4F9F2"/>
    <w:lvl w:ilvl="0">
      <w:numFmt w:val="bullet"/>
      <w:lvlText w:val="*"/>
      <w:lvlJc w:val="left"/>
    </w:lvl>
  </w:abstractNum>
  <w:abstractNum w:abstractNumId="1" w15:restartNumberingAfterBreak="0">
    <w:nsid w:val="0D2A4715"/>
    <w:multiLevelType w:val="hybridMultilevel"/>
    <w:tmpl w:val="C1F09C60"/>
    <w:lvl w:ilvl="0" w:tplc="D7E29D0A">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D6E7874"/>
    <w:multiLevelType w:val="hybridMultilevel"/>
    <w:tmpl w:val="B32AEC92"/>
    <w:lvl w:ilvl="0" w:tplc="B4165AE2">
      <w:start w:val="29"/>
      <w:numFmt w:val="decimal"/>
      <w:lvlText w:val="%1."/>
      <w:lvlJc w:val="left"/>
      <w:pPr>
        <w:ind w:left="1146"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B3C78B8"/>
    <w:multiLevelType w:val="multilevel"/>
    <w:tmpl w:val="1652BA22"/>
    <w:lvl w:ilvl="0">
      <w:numFmt w:val="bullet"/>
      <w:lvlText w:val="-"/>
      <w:lvlJc w:val="left"/>
      <w:pPr>
        <w:tabs>
          <w:tab w:val="num" w:pos="850"/>
        </w:tabs>
        <w:ind w:left="850" w:hanging="850"/>
      </w:pPr>
      <w:rPr>
        <w:rFonts w:ascii="Arial" w:eastAsia="Times New Roman" w:hAnsi="Arial" w:cs="Arial" w:hint="default"/>
      </w:rPr>
    </w:lvl>
    <w:lvl w:ilvl="1">
      <w:start w:val="1"/>
      <w:numFmt w:val="lowerLetter"/>
      <w:lvlText w:val="%2)"/>
      <w:lvlJc w:val="left"/>
      <w:pPr>
        <w:tabs>
          <w:tab w:val="num" w:pos="1276"/>
        </w:tabs>
        <w:ind w:left="1276" w:hanging="850"/>
      </w:pPr>
      <w:rPr>
        <w:rFonts w:hint="default"/>
      </w:rPr>
    </w:lvl>
    <w:lvl w:ilvl="2">
      <w:start w:val="1"/>
      <w:numFmt w:val="decimal"/>
      <w:pStyle w:val="Point1number"/>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4" w15:restartNumberingAfterBreak="0">
    <w:nsid w:val="2BEC3BF7"/>
    <w:multiLevelType w:val="hybridMultilevel"/>
    <w:tmpl w:val="B15EEE0E"/>
    <w:lvl w:ilvl="0" w:tplc="82F8F626">
      <w:start w:val="3"/>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AAB6CD0"/>
    <w:multiLevelType w:val="hybridMultilevel"/>
    <w:tmpl w:val="0576B7FA"/>
    <w:lvl w:ilvl="0" w:tplc="FC249646">
      <w:start w:val="11"/>
      <w:numFmt w:val="decimal"/>
      <w:lvlText w:val="%1."/>
      <w:lvlJc w:val="left"/>
      <w:pPr>
        <w:ind w:left="1146"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46DB0BA2"/>
    <w:multiLevelType w:val="hybridMultilevel"/>
    <w:tmpl w:val="FAAEB2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48162B2F"/>
    <w:multiLevelType w:val="hybridMultilevel"/>
    <w:tmpl w:val="3E687EBA"/>
    <w:lvl w:ilvl="0" w:tplc="B9AA4E74">
      <w:start w:val="1"/>
      <w:numFmt w:val="decimal"/>
      <w:lvlText w:val="%1."/>
      <w:lvlJc w:val="left"/>
      <w:pPr>
        <w:ind w:left="1146" w:hanging="360"/>
      </w:pPr>
      <w:rPr>
        <w:b w:val="0"/>
      </w:rPr>
    </w:lvl>
    <w:lvl w:ilvl="1" w:tplc="04240019">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tentative="1">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8" w15:restartNumberingAfterBreak="0">
    <w:nsid w:val="4CC97B74"/>
    <w:multiLevelType w:val="hybridMultilevel"/>
    <w:tmpl w:val="C9FE9A8A"/>
    <w:lvl w:ilvl="0" w:tplc="D7E29D0A">
      <w:start w:val="1"/>
      <w:numFmt w:val="bullet"/>
      <w:lvlText w:val=""/>
      <w:lvlJc w:val="left"/>
      <w:pPr>
        <w:ind w:left="720" w:hanging="360"/>
      </w:pPr>
      <w:rPr>
        <w:rFonts w:ascii="Wingdings" w:hAnsi="Wingdings"/>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4FA81485"/>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542547B1"/>
    <w:multiLevelType w:val="hybridMultilevel"/>
    <w:tmpl w:val="96607798"/>
    <w:lvl w:ilvl="0" w:tplc="9082720C">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54A74A10"/>
    <w:multiLevelType w:val="hybridMultilevel"/>
    <w:tmpl w:val="0FA0F302"/>
    <w:lvl w:ilvl="0" w:tplc="2FE60132">
      <w:start w:val="3"/>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5AD2108"/>
    <w:multiLevelType w:val="hybridMultilevel"/>
    <w:tmpl w:val="F0B620A4"/>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57594894"/>
    <w:multiLevelType w:val="multilevel"/>
    <w:tmpl w:val="A09AD310"/>
    <w:styleLink w:val="Headings"/>
    <w:lvl w:ilvl="0">
      <w:start w:val="1"/>
      <w:numFmt w:val="decimal"/>
      <w:suff w:val="space"/>
      <w:lvlText w:val="%1."/>
      <w:lvlJc w:val="left"/>
      <w:pPr>
        <w:ind w:left="0" w:firstLine="0"/>
      </w:pPr>
      <w:rPr>
        <w:rFonts w:hint="default"/>
      </w:rPr>
    </w:lvl>
    <w:lvl w:ilvl="1">
      <w:start w:val="1"/>
      <w:numFmt w:val="decimal"/>
      <w:suff w:val="space"/>
      <w:lvlText w:val="%1.%2."/>
      <w:lvlJc w:val="left"/>
      <w:pPr>
        <w:ind w:left="993" w:firstLine="0"/>
      </w:pPr>
      <w:rPr>
        <w:rFonts w:hint="default"/>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4" w15:restartNumberingAfterBreak="0">
    <w:nsid w:val="58870248"/>
    <w:multiLevelType w:val="singleLevel"/>
    <w:tmpl w:val="04240001"/>
    <w:lvl w:ilvl="0">
      <w:start w:val="2"/>
      <w:numFmt w:val="bullet"/>
      <w:lvlText w:val=""/>
      <w:lvlJc w:val="left"/>
      <w:pPr>
        <w:tabs>
          <w:tab w:val="num" w:pos="360"/>
        </w:tabs>
        <w:ind w:left="360" w:hanging="360"/>
      </w:pPr>
      <w:rPr>
        <w:rFonts w:ascii="Symbol" w:hAnsi="Symbol" w:hint="default"/>
      </w:rPr>
    </w:lvl>
  </w:abstractNum>
  <w:abstractNum w:abstractNumId="15" w15:restartNumberingAfterBreak="0">
    <w:nsid w:val="6F316748"/>
    <w:multiLevelType w:val="multilevel"/>
    <w:tmpl w:val="CBEEFFC6"/>
    <w:lvl w:ilvl="0">
      <w:start w:val="1"/>
      <w:numFmt w:val="decimal"/>
      <w:pStyle w:val="Naslov1"/>
      <w:lvlText w:val="%1"/>
      <w:lvlJc w:val="left"/>
      <w:pPr>
        <w:tabs>
          <w:tab w:val="num" w:pos="2913"/>
        </w:tabs>
        <w:ind w:left="2913" w:hanging="360"/>
      </w:pPr>
      <w:rPr>
        <w:rFonts w:hint="default"/>
      </w:rPr>
    </w:lvl>
    <w:lvl w:ilvl="1">
      <w:start w:val="2"/>
      <w:numFmt w:val="decimal"/>
      <w:lvlText w:val="%1.%2"/>
      <w:lvlJc w:val="left"/>
      <w:pPr>
        <w:tabs>
          <w:tab w:val="num" w:pos="360"/>
        </w:tabs>
        <w:ind w:left="360" w:hanging="360"/>
      </w:pPr>
      <w:rPr>
        <w:rFonts w:hint="default"/>
        <w:b/>
        <w:i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7AAD1583"/>
    <w:multiLevelType w:val="multilevel"/>
    <w:tmpl w:val="CE9A749C"/>
    <w:styleLink w:val="Headings1"/>
    <w:lvl w:ilvl="0">
      <w:start w:val="1"/>
      <w:numFmt w:val="decimal"/>
      <w:lvlText w:val="12.1.%1."/>
      <w:lvlJc w:val="left"/>
      <w:pPr>
        <w:ind w:left="720" w:hanging="360"/>
      </w:pPr>
      <w:rPr>
        <w:rFonts w:cs="Times New Roman" w:hint="default"/>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7" w15:restartNumberingAfterBreak="0">
    <w:nsid w:val="7DA505D6"/>
    <w:multiLevelType w:val="hybridMultilevel"/>
    <w:tmpl w:val="197E7E2C"/>
    <w:lvl w:ilvl="0" w:tplc="80C0B9C2">
      <w:start w:val="27"/>
      <w:numFmt w:val="decimal"/>
      <w:lvlText w:val="%1."/>
      <w:lvlJc w:val="left"/>
      <w:pPr>
        <w:ind w:left="1146"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16"/>
    <w:lvlOverride w:ilvl="0">
      <w:lvl w:ilvl="0">
        <w:start w:val="1"/>
        <w:numFmt w:val="decimal"/>
        <w:lvlText w:val="12.1.%1."/>
        <w:lvlJc w:val="left"/>
        <w:pPr>
          <w:ind w:left="720" w:hanging="360"/>
        </w:pPr>
        <w:rPr>
          <w:rFonts w:cs="Times New Roman" w:hint="default"/>
          <w:i w:val="0"/>
          <w:iCs w:val="0"/>
          <w:caps w:val="0"/>
          <w:smallCaps w:val="0"/>
          <w:strike w:val="0"/>
          <w:dstrike w:val="0"/>
          <w:outline w:val="0"/>
          <w:shadow w:val="0"/>
          <w:emboss w:val="0"/>
          <w:imprint w:val="0"/>
          <w:vanish w:val="0"/>
          <w:spacing w:val="0"/>
          <w:kern w:val="0"/>
          <w:position w:val="0"/>
          <w:u w:val="none"/>
          <w:effect w:val="none"/>
          <w:vertAlign w:val="baseline"/>
          <w:em w:val="none"/>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2">
    <w:abstractNumId w:val="13"/>
  </w:num>
  <w:num w:numId="3">
    <w:abstractNumId w:val="3"/>
  </w:num>
  <w:num w:numId="4">
    <w:abstractNumId w:val="15"/>
  </w:num>
  <w:num w:numId="5">
    <w:abstractNumId w:val="12"/>
  </w:num>
  <w:num w:numId="6">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7">
    <w:abstractNumId w:val="14"/>
  </w:num>
  <w:num w:numId="8">
    <w:abstractNumId w:val="9"/>
  </w:num>
  <w:num w:numId="9">
    <w:abstractNumId w:val="11"/>
  </w:num>
  <w:num w:numId="10">
    <w:abstractNumId w:val="4"/>
  </w:num>
  <w:num w:numId="11">
    <w:abstractNumId w:val="10"/>
  </w:num>
  <w:num w:numId="12">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1"/>
  </w:num>
  <w:num w:numId="15">
    <w:abstractNumId w:val="8"/>
  </w:num>
  <w:num w:numId="16">
    <w:abstractNumId w:val="7"/>
  </w:num>
  <w:num w:numId="17">
    <w:abstractNumId w:val="5"/>
  </w:num>
  <w:num w:numId="18">
    <w:abstractNumId w:val="17"/>
  </w:num>
  <w:num w:numId="19">
    <w:abstractNumId w:val="2"/>
  </w:num>
  <w:num w:numId="20">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2049">
      <o:colormru v:ext="edit" colors="#42829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605"/>
    <w:rsid w:val="00010BF4"/>
    <w:rsid w:val="000236AA"/>
    <w:rsid w:val="00023A88"/>
    <w:rsid w:val="00040883"/>
    <w:rsid w:val="00046C79"/>
    <w:rsid w:val="000472F1"/>
    <w:rsid w:val="00054323"/>
    <w:rsid w:val="00061340"/>
    <w:rsid w:val="0006541B"/>
    <w:rsid w:val="00067902"/>
    <w:rsid w:val="0007596B"/>
    <w:rsid w:val="00076251"/>
    <w:rsid w:val="00081D30"/>
    <w:rsid w:val="00085343"/>
    <w:rsid w:val="000922F1"/>
    <w:rsid w:val="0009318E"/>
    <w:rsid w:val="000967AD"/>
    <w:rsid w:val="000969F2"/>
    <w:rsid w:val="00096BF5"/>
    <w:rsid w:val="000A05C5"/>
    <w:rsid w:val="000A1468"/>
    <w:rsid w:val="000A39EB"/>
    <w:rsid w:val="000A43A0"/>
    <w:rsid w:val="000A7238"/>
    <w:rsid w:val="000B60FB"/>
    <w:rsid w:val="000B676C"/>
    <w:rsid w:val="000C5058"/>
    <w:rsid w:val="000C7B3F"/>
    <w:rsid w:val="000D38BB"/>
    <w:rsid w:val="000D47D0"/>
    <w:rsid w:val="000D5E46"/>
    <w:rsid w:val="000F1760"/>
    <w:rsid w:val="000F7091"/>
    <w:rsid w:val="00101788"/>
    <w:rsid w:val="00102630"/>
    <w:rsid w:val="00105BAC"/>
    <w:rsid w:val="0010781E"/>
    <w:rsid w:val="00112624"/>
    <w:rsid w:val="001175B2"/>
    <w:rsid w:val="00122D50"/>
    <w:rsid w:val="00125E0E"/>
    <w:rsid w:val="00131339"/>
    <w:rsid w:val="00131E78"/>
    <w:rsid w:val="0013389D"/>
    <w:rsid w:val="001357B2"/>
    <w:rsid w:val="00141CF7"/>
    <w:rsid w:val="00143923"/>
    <w:rsid w:val="00144255"/>
    <w:rsid w:val="00146AD0"/>
    <w:rsid w:val="001649A3"/>
    <w:rsid w:val="001664A0"/>
    <w:rsid w:val="0017272F"/>
    <w:rsid w:val="00186678"/>
    <w:rsid w:val="001940F8"/>
    <w:rsid w:val="001A2709"/>
    <w:rsid w:val="001A70B8"/>
    <w:rsid w:val="001B1897"/>
    <w:rsid w:val="001B3492"/>
    <w:rsid w:val="001B65DB"/>
    <w:rsid w:val="001C4DD4"/>
    <w:rsid w:val="001D50DB"/>
    <w:rsid w:val="001D55E2"/>
    <w:rsid w:val="001E0600"/>
    <w:rsid w:val="001E0F10"/>
    <w:rsid w:val="001E1EAA"/>
    <w:rsid w:val="001F0AE3"/>
    <w:rsid w:val="001F1688"/>
    <w:rsid w:val="0020107F"/>
    <w:rsid w:val="00202A77"/>
    <w:rsid w:val="00210E5B"/>
    <w:rsid w:val="002213E9"/>
    <w:rsid w:val="0022146C"/>
    <w:rsid w:val="00237219"/>
    <w:rsid w:val="00237E10"/>
    <w:rsid w:val="002506FE"/>
    <w:rsid w:val="002532A5"/>
    <w:rsid w:val="002567A8"/>
    <w:rsid w:val="00257208"/>
    <w:rsid w:val="002623F0"/>
    <w:rsid w:val="0027036B"/>
    <w:rsid w:val="00271CE5"/>
    <w:rsid w:val="002724E8"/>
    <w:rsid w:val="00274C75"/>
    <w:rsid w:val="00276D5B"/>
    <w:rsid w:val="00282020"/>
    <w:rsid w:val="002910C5"/>
    <w:rsid w:val="00293801"/>
    <w:rsid w:val="0029639E"/>
    <w:rsid w:val="002A1F36"/>
    <w:rsid w:val="002A6522"/>
    <w:rsid w:val="002B3FB3"/>
    <w:rsid w:val="002C09DB"/>
    <w:rsid w:val="002C7ED0"/>
    <w:rsid w:val="002E65F2"/>
    <w:rsid w:val="002F1CDD"/>
    <w:rsid w:val="00301FAF"/>
    <w:rsid w:val="003047C1"/>
    <w:rsid w:val="00307AA0"/>
    <w:rsid w:val="0031440B"/>
    <w:rsid w:val="00315403"/>
    <w:rsid w:val="0032104C"/>
    <w:rsid w:val="0032121F"/>
    <w:rsid w:val="00332616"/>
    <w:rsid w:val="0034411A"/>
    <w:rsid w:val="0035017B"/>
    <w:rsid w:val="00350BB0"/>
    <w:rsid w:val="003532A1"/>
    <w:rsid w:val="00356DF9"/>
    <w:rsid w:val="003613EB"/>
    <w:rsid w:val="003636BF"/>
    <w:rsid w:val="003672B9"/>
    <w:rsid w:val="00372226"/>
    <w:rsid w:val="0037479F"/>
    <w:rsid w:val="003845B4"/>
    <w:rsid w:val="00384F79"/>
    <w:rsid w:val="00387B1A"/>
    <w:rsid w:val="00393572"/>
    <w:rsid w:val="0039415D"/>
    <w:rsid w:val="00394EE5"/>
    <w:rsid w:val="003962C1"/>
    <w:rsid w:val="003A1858"/>
    <w:rsid w:val="003A2660"/>
    <w:rsid w:val="003B65F4"/>
    <w:rsid w:val="003C235D"/>
    <w:rsid w:val="003C377C"/>
    <w:rsid w:val="003C40B7"/>
    <w:rsid w:val="003C634F"/>
    <w:rsid w:val="003D222B"/>
    <w:rsid w:val="003D59F1"/>
    <w:rsid w:val="003D6F08"/>
    <w:rsid w:val="003E1C74"/>
    <w:rsid w:val="003E5ED6"/>
    <w:rsid w:val="003F7D3B"/>
    <w:rsid w:val="00400766"/>
    <w:rsid w:val="00403165"/>
    <w:rsid w:val="00406719"/>
    <w:rsid w:val="00407C64"/>
    <w:rsid w:val="00417407"/>
    <w:rsid w:val="00421C60"/>
    <w:rsid w:val="00422B4F"/>
    <w:rsid w:val="004232F4"/>
    <w:rsid w:val="004355D3"/>
    <w:rsid w:val="00470774"/>
    <w:rsid w:val="00470E16"/>
    <w:rsid w:val="00473D2E"/>
    <w:rsid w:val="004751A3"/>
    <w:rsid w:val="00476A88"/>
    <w:rsid w:val="00481457"/>
    <w:rsid w:val="00483AA9"/>
    <w:rsid w:val="0048465F"/>
    <w:rsid w:val="004858CE"/>
    <w:rsid w:val="00485D7B"/>
    <w:rsid w:val="00486345"/>
    <w:rsid w:val="004935DB"/>
    <w:rsid w:val="00497A2D"/>
    <w:rsid w:val="004A5089"/>
    <w:rsid w:val="004B0AE4"/>
    <w:rsid w:val="004B4631"/>
    <w:rsid w:val="004C4D2D"/>
    <w:rsid w:val="004D726A"/>
    <w:rsid w:val="004D7765"/>
    <w:rsid w:val="004E029E"/>
    <w:rsid w:val="004E0657"/>
    <w:rsid w:val="004E1C5A"/>
    <w:rsid w:val="004E4042"/>
    <w:rsid w:val="004F2DB7"/>
    <w:rsid w:val="00500715"/>
    <w:rsid w:val="00500D41"/>
    <w:rsid w:val="00504679"/>
    <w:rsid w:val="00514A0C"/>
    <w:rsid w:val="005152BB"/>
    <w:rsid w:val="00515605"/>
    <w:rsid w:val="005174FA"/>
    <w:rsid w:val="005203ED"/>
    <w:rsid w:val="00526246"/>
    <w:rsid w:val="00541E71"/>
    <w:rsid w:val="00545BF1"/>
    <w:rsid w:val="005528C7"/>
    <w:rsid w:val="00553F8F"/>
    <w:rsid w:val="00554438"/>
    <w:rsid w:val="00554901"/>
    <w:rsid w:val="00555AA1"/>
    <w:rsid w:val="005563C6"/>
    <w:rsid w:val="00556FA9"/>
    <w:rsid w:val="005610EB"/>
    <w:rsid w:val="005637B5"/>
    <w:rsid w:val="005638AA"/>
    <w:rsid w:val="00563C94"/>
    <w:rsid w:val="00565793"/>
    <w:rsid w:val="00567106"/>
    <w:rsid w:val="005871B6"/>
    <w:rsid w:val="0059046F"/>
    <w:rsid w:val="00590578"/>
    <w:rsid w:val="005939BB"/>
    <w:rsid w:val="00593EFF"/>
    <w:rsid w:val="00595210"/>
    <w:rsid w:val="005966A9"/>
    <w:rsid w:val="00597105"/>
    <w:rsid w:val="005A2C9C"/>
    <w:rsid w:val="005A6470"/>
    <w:rsid w:val="005A7432"/>
    <w:rsid w:val="005B02BC"/>
    <w:rsid w:val="005B143D"/>
    <w:rsid w:val="005B3240"/>
    <w:rsid w:val="005B5ECD"/>
    <w:rsid w:val="005C63B3"/>
    <w:rsid w:val="005C70AF"/>
    <w:rsid w:val="005D14AB"/>
    <w:rsid w:val="005D2A02"/>
    <w:rsid w:val="005D2BB6"/>
    <w:rsid w:val="005D7AE7"/>
    <w:rsid w:val="005E1D3C"/>
    <w:rsid w:val="005E4BA4"/>
    <w:rsid w:val="005E6CF9"/>
    <w:rsid w:val="005F024C"/>
    <w:rsid w:val="005F0F17"/>
    <w:rsid w:val="005F132E"/>
    <w:rsid w:val="005F26E6"/>
    <w:rsid w:val="005F6507"/>
    <w:rsid w:val="00611FF2"/>
    <w:rsid w:val="0061634D"/>
    <w:rsid w:val="00632253"/>
    <w:rsid w:val="00642714"/>
    <w:rsid w:val="006455CE"/>
    <w:rsid w:val="006458EC"/>
    <w:rsid w:val="006462BF"/>
    <w:rsid w:val="0064777B"/>
    <w:rsid w:val="00666EE3"/>
    <w:rsid w:val="00691BCB"/>
    <w:rsid w:val="0069397B"/>
    <w:rsid w:val="006A4839"/>
    <w:rsid w:val="006A6ACA"/>
    <w:rsid w:val="006D41B9"/>
    <w:rsid w:val="006D42D9"/>
    <w:rsid w:val="006D5ADF"/>
    <w:rsid w:val="006E071A"/>
    <w:rsid w:val="006E1F9D"/>
    <w:rsid w:val="006E3F1E"/>
    <w:rsid w:val="006E5EED"/>
    <w:rsid w:val="006F0DBF"/>
    <w:rsid w:val="006F18BC"/>
    <w:rsid w:val="007019C1"/>
    <w:rsid w:val="007076A0"/>
    <w:rsid w:val="00710CE0"/>
    <w:rsid w:val="0071572F"/>
    <w:rsid w:val="0072226E"/>
    <w:rsid w:val="00733017"/>
    <w:rsid w:val="0074033F"/>
    <w:rsid w:val="00741542"/>
    <w:rsid w:val="007422B5"/>
    <w:rsid w:val="0074235A"/>
    <w:rsid w:val="00742932"/>
    <w:rsid w:val="007452F0"/>
    <w:rsid w:val="00746462"/>
    <w:rsid w:val="00750E46"/>
    <w:rsid w:val="00756C74"/>
    <w:rsid w:val="00761C61"/>
    <w:rsid w:val="0076579E"/>
    <w:rsid w:val="007758FE"/>
    <w:rsid w:val="00777418"/>
    <w:rsid w:val="00783310"/>
    <w:rsid w:val="00784467"/>
    <w:rsid w:val="00791BC1"/>
    <w:rsid w:val="007929AD"/>
    <w:rsid w:val="00795C5D"/>
    <w:rsid w:val="007A4A6D"/>
    <w:rsid w:val="007B5FAC"/>
    <w:rsid w:val="007B6DFC"/>
    <w:rsid w:val="007C3D6C"/>
    <w:rsid w:val="007C4561"/>
    <w:rsid w:val="007D1BCF"/>
    <w:rsid w:val="007D47BB"/>
    <w:rsid w:val="007D550E"/>
    <w:rsid w:val="007D5BA8"/>
    <w:rsid w:val="007D75CF"/>
    <w:rsid w:val="007E5F7F"/>
    <w:rsid w:val="007E6DC5"/>
    <w:rsid w:val="008045BD"/>
    <w:rsid w:val="00806EE5"/>
    <w:rsid w:val="0081165B"/>
    <w:rsid w:val="00816137"/>
    <w:rsid w:val="00822E9E"/>
    <w:rsid w:val="00822F62"/>
    <w:rsid w:val="00823C87"/>
    <w:rsid w:val="00836F84"/>
    <w:rsid w:val="00842D3D"/>
    <w:rsid w:val="008451A2"/>
    <w:rsid w:val="008454FC"/>
    <w:rsid w:val="00847AF0"/>
    <w:rsid w:val="00851520"/>
    <w:rsid w:val="00851C46"/>
    <w:rsid w:val="00853500"/>
    <w:rsid w:val="00855EA9"/>
    <w:rsid w:val="00865FA6"/>
    <w:rsid w:val="00877334"/>
    <w:rsid w:val="0088043C"/>
    <w:rsid w:val="008818EB"/>
    <w:rsid w:val="00882C44"/>
    <w:rsid w:val="008906C9"/>
    <w:rsid w:val="00894F66"/>
    <w:rsid w:val="008A07CF"/>
    <w:rsid w:val="008A1C59"/>
    <w:rsid w:val="008B2EC2"/>
    <w:rsid w:val="008B58F7"/>
    <w:rsid w:val="008B5BC9"/>
    <w:rsid w:val="008C5738"/>
    <w:rsid w:val="008C7180"/>
    <w:rsid w:val="008D04F0"/>
    <w:rsid w:val="008D6A1D"/>
    <w:rsid w:val="008F0273"/>
    <w:rsid w:val="008F1906"/>
    <w:rsid w:val="008F3500"/>
    <w:rsid w:val="008F45B5"/>
    <w:rsid w:val="008F6A15"/>
    <w:rsid w:val="00910931"/>
    <w:rsid w:val="009137D3"/>
    <w:rsid w:val="00916CCE"/>
    <w:rsid w:val="00916FDD"/>
    <w:rsid w:val="00922AF6"/>
    <w:rsid w:val="00924E3C"/>
    <w:rsid w:val="00930DEE"/>
    <w:rsid w:val="00931D09"/>
    <w:rsid w:val="00936631"/>
    <w:rsid w:val="009403C7"/>
    <w:rsid w:val="009425E9"/>
    <w:rsid w:val="00952CAB"/>
    <w:rsid w:val="009612BB"/>
    <w:rsid w:val="00961A14"/>
    <w:rsid w:val="0096522A"/>
    <w:rsid w:val="00975828"/>
    <w:rsid w:val="009820E5"/>
    <w:rsid w:val="00993CF6"/>
    <w:rsid w:val="00995303"/>
    <w:rsid w:val="009971CB"/>
    <w:rsid w:val="009A1B36"/>
    <w:rsid w:val="009A335C"/>
    <w:rsid w:val="009B28F6"/>
    <w:rsid w:val="009B3A9D"/>
    <w:rsid w:val="009B5098"/>
    <w:rsid w:val="009C273D"/>
    <w:rsid w:val="009E56A5"/>
    <w:rsid w:val="009E6337"/>
    <w:rsid w:val="009F6092"/>
    <w:rsid w:val="009F7C9E"/>
    <w:rsid w:val="00A00E27"/>
    <w:rsid w:val="00A01900"/>
    <w:rsid w:val="00A03383"/>
    <w:rsid w:val="00A04B98"/>
    <w:rsid w:val="00A04DA4"/>
    <w:rsid w:val="00A05B84"/>
    <w:rsid w:val="00A0684B"/>
    <w:rsid w:val="00A07123"/>
    <w:rsid w:val="00A125C5"/>
    <w:rsid w:val="00A20E8A"/>
    <w:rsid w:val="00A33E44"/>
    <w:rsid w:val="00A35E71"/>
    <w:rsid w:val="00A364B0"/>
    <w:rsid w:val="00A404A1"/>
    <w:rsid w:val="00A437C7"/>
    <w:rsid w:val="00A452C4"/>
    <w:rsid w:val="00A46766"/>
    <w:rsid w:val="00A5039D"/>
    <w:rsid w:val="00A5219B"/>
    <w:rsid w:val="00A52E01"/>
    <w:rsid w:val="00A5342F"/>
    <w:rsid w:val="00A60E8E"/>
    <w:rsid w:val="00A638B0"/>
    <w:rsid w:val="00A65EE7"/>
    <w:rsid w:val="00A65F4E"/>
    <w:rsid w:val="00A70133"/>
    <w:rsid w:val="00A76353"/>
    <w:rsid w:val="00A81C3A"/>
    <w:rsid w:val="00A933A5"/>
    <w:rsid w:val="00A940F1"/>
    <w:rsid w:val="00A971A1"/>
    <w:rsid w:val="00AA36C6"/>
    <w:rsid w:val="00AB2447"/>
    <w:rsid w:val="00AB2B4E"/>
    <w:rsid w:val="00AB3A19"/>
    <w:rsid w:val="00AC65FB"/>
    <w:rsid w:val="00AD3A3F"/>
    <w:rsid w:val="00AD62F7"/>
    <w:rsid w:val="00AF78D7"/>
    <w:rsid w:val="00B069B7"/>
    <w:rsid w:val="00B17141"/>
    <w:rsid w:val="00B204CC"/>
    <w:rsid w:val="00B228DA"/>
    <w:rsid w:val="00B26705"/>
    <w:rsid w:val="00B30AFB"/>
    <w:rsid w:val="00B31575"/>
    <w:rsid w:val="00B32EBE"/>
    <w:rsid w:val="00B33154"/>
    <w:rsid w:val="00B335C3"/>
    <w:rsid w:val="00B36766"/>
    <w:rsid w:val="00B3750E"/>
    <w:rsid w:val="00B42275"/>
    <w:rsid w:val="00B47EB4"/>
    <w:rsid w:val="00B65698"/>
    <w:rsid w:val="00B66D40"/>
    <w:rsid w:val="00B72EEE"/>
    <w:rsid w:val="00B776C7"/>
    <w:rsid w:val="00B8547D"/>
    <w:rsid w:val="00B91B83"/>
    <w:rsid w:val="00B92AC2"/>
    <w:rsid w:val="00B9449E"/>
    <w:rsid w:val="00BA18C5"/>
    <w:rsid w:val="00BA1D3D"/>
    <w:rsid w:val="00BB2FC8"/>
    <w:rsid w:val="00BC133B"/>
    <w:rsid w:val="00BC1CF0"/>
    <w:rsid w:val="00BC3D74"/>
    <w:rsid w:val="00BC6428"/>
    <w:rsid w:val="00BC65F8"/>
    <w:rsid w:val="00BC73C8"/>
    <w:rsid w:val="00BD2945"/>
    <w:rsid w:val="00BE0C1E"/>
    <w:rsid w:val="00BE40CF"/>
    <w:rsid w:val="00BE5D81"/>
    <w:rsid w:val="00BE76E1"/>
    <w:rsid w:val="00BF4232"/>
    <w:rsid w:val="00C0024B"/>
    <w:rsid w:val="00C013A7"/>
    <w:rsid w:val="00C05F1D"/>
    <w:rsid w:val="00C06926"/>
    <w:rsid w:val="00C16911"/>
    <w:rsid w:val="00C17BB5"/>
    <w:rsid w:val="00C20EE5"/>
    <w:rsid w:val="00C250D5"/>
    <w:rsid w:val="00C413DE"/>
    <w:rsid w:val="00C42AC8"/>
    <w:rsid w:val="00C46DE0"/>
    <w:rsid w:val="00C52E5C"/>
    <w:rsid w:val="00C6437F"/>
    <w:rsid w:val="00C66519"/>
    <w:rsid w:val="00C66C25"/>
    <w:rsid w:val="00C7185C"/>
    <w:rsid w:val="00C740E3"/>
    <w:rsid w:val="00C76276"/>
    <w:rsid w:val="00C77C64"/>
    <w:rsid w:val="00C83E9C"/>
    <w:rsid w:val="00C87D77"/>
    <w:rsid w:val="00C91700"/>
    <w:rsid w:val="00C92898"/>
    <w:rsid w:val="00C97E6B"/>
    <w:rsid w:val="00CB09EB"/>
    <w:rsid w:val="00CB16F9"/>
    <w:rsid w:val="00CD2FB5"/>
    <w:rsid w:val="00CE57CE"/>
    <w:rsid w:val="00CE743E"/>
    <w:rsid w:val="00CE7514"/>
    <w:rsid w:val="00CE7E84"/>
    <w:rsid w:val="00CF6919"/>
    <w:rsid w:val="00D03AFE"/>
    <w:rsid w:val="00D04473"/>
    <w:rsid w:val="00D04605"/>
    <w:rsid w:val="00D07C47"/>
    <w:rsid w:val="00D113C2"/>
    <w:rsid w:val="00D15D94"/>
    <w:rsid w:val="00D248DE"/>
    <w:rsid w:val="00D24968"/>
    <w:rsid w:val="00D343DF"/>
    <w:rsid w:val="00D406BC"/>
    <w:rsid w:val="00D426EA"/>
    <w:rsid w:val="00D42CDC"/>
    <w:rsid w:val="00D636EC"/>
    <w:rsid w:val="00D6679B"/>
    <w:rsid w:val="00D74B96"/>
    <w:rsid w:val="00D81ECA"/>
    <w:rsid w:val="00D8542D"/>
    <w:rsid w:val="00D95AED"/>
    <w:rsid w:val="00D97172"/>
    <w:rsid w:val="00DB2837"/>
    <w:rsid w:val="00DB2BD4"/>
    <w:rsid w:val="00DC6A71"/>
    <w:rsid w:val="00DD4F37"/>
    <w:rsid w:val="00DD5373"/>
    <w:rsid w:val="00DE5B46"/>
    <w:rsid w:val="00DF2237"/>
    <w:rsid w:val="00DF74C8"/>
    <w:rsid w:val="00E0357D"/>
    <w:rsid w:val="00E17F08"/>
    <w:rsid w:val="00E20F63"/>
    <w:rsid w:val="00E21635"/>
    <w:rsid w:val="00E24EC2"/>
    <w:rsid w:val="00E269C2"/>
    <w:rsid w:val="00E3363F"/>
    <w:rsid w:val="00E62C01"/>
    <w:rsid w:val="00E6327B"/>
    <w:rsid w:val="00E75F6B"/>
    <w:rsid w:val="00E84829"/>
    <w:rsid w:val="00E86C65"/>
    <w:rsid w:val="00E96343"/>
    <w:rsid w:val="00EA0840"/>
    <w:rsid w:val="00EA38BF"/>
    <w:rsid w:val="00EA4BEA"/>
    <w:rsid w:val="00EB5166"/>
    <w:rsid w:val="00EC03DA"/>
    <w:rsid w:val="00ED463A"/>
    <w:rsid w:val="00ED5525"/>
    <w:rsid w:val="00ED75E4"/>
    <w:rsid w:val="00EE7E1E"/>
    <w:rsid w:val="00EF408A"/>
    <w:rsid w:val="00EF7A4B"/>
    <w:rsid w:val="00F006A8"/>
    <w:rsid w:val="00F03ACA"/>
    <w:rsid w:val="00F04CC3"/>
    <w:rsid w:val="00F07030"/>
    <w:rsid w:val="00F0741A"/>
    <w:rsid w:val="00F1043C"/>
    <w:rsid w:val="00F1234B"/>
    <w:rsid w:val="00F20392"/>
    <w:rsid w:val="00F240BB"/>
    <w:rsid w:val="00F2447E"/>
    <w:rsid w:val="00F268B8"/>
    <w:rsid w:val="00F3001E"/>
    <w:rsid w:val="00F33F95"/>
    <w:rsid w:val="00F40019"/>
    <w:rsid w:val="00F430C6"/>
    <w:rsid w:val="00F44C68"/>
    <w:rsid w:val="00F44E10"/>
    <w:rsid w:val="00F4570F"/>
    <w:rsid w:val="00F46724"/>
    <w:rsid w:val="00F4681B"/>
    <w:rsid w:val="00F4713B"/>
    <w:rsid w:val="00F57FED"/>
    <w:rsid w:val="00F6258A"/>
    <w:rsid w:val="00F703CA"/>
    <w:rsid w:val="00F71C1C"/>
    <w:rsid w:val="00F72DC5"/>
    <w:rsid w:val="00F76F16"/>
    <w:rsid w:val="00F8306F"/>
    <w:rsid w:val="00F84022"/>
    <w:rsid w:val="00F84997"/>
    <w:rsid w:val="00F85E98"/>
    <w:rsid w:val="00F87DF8"/>
    <w:rsid w:val="00F95DCB"/>
    <w:rsid w:val="00F9756A"/>
    <w:rsid w:val="00FB0414"/>
    <w:rsid w:val="00FB1038"/>
    <w:rsid w:val="00FC40EA"/>
    <w:rsid w:val="00FC49CB"/>
    <w:rsid w:val="00FC5343"/>
    <w:rsid w:val="00FC70F3"/>
    <w:rsid w:val="00FD0CA9"/>
    <w:rsid w:val="00FD11F3"/>
    <w:rsid w:val="00FD148F"/>
    <w:rsid w:val="00FD5B5E"/>
    <w:rsid w:val="00FD7E6B"/>
    <w:rsid w:val="00FE0509"/>
    <w:rsid w:val="00FE1297"/>
    <w:rsid w:val="00FE1808"/>
    <w:rsid w:val="00FE559A"/>
    <w:rsid w:val="00FE7848"/>
    <w:rsid w:val="00FF0A83"/>
    <w:rsid w:val="00FF3550"/>
    <w:rsid w:val="00FF47B5"/>
    <w:rsid w:val="00FF55F7"/>
    <w:rsid w:val="00FF68BC"/>
    <w:rsid w:val="00FF78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428299"/>
    </o:shapedefaults>
    <o:shapelayout v:ext="edit">
      <o:idmap v:ext="edit" data="1"/>
    </o:shapelayout>
  </w:shapeDefaults>
  <w:doNotEmbedSmartTags/>
  <w:decimalSymbol w:val=","/>
  <w:listSeparator w:val=";"/>
  <w14:docId w14:val="4CC74DBC"/>
  <w15:chartTrackingRefBased/>
  <w15:docId w15:val="{BA5D0DA1-B8C4-4B23-88B3-7FA3ABD08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1E0600"/>
    <w:pPr>
      <w:spacing w:line="260" w:lineRule="atLeast"/>
    </w:pPr>
    <w:rPr>
      <w:rFonts w:ascii="Arial" w:hAnsi="Arial"/>
      <w:szCs w:val="24"/>
      <w:lang w:val="en-US" w:eastAsia="en-US"/>
    </w:rPr>
  </w:style>
  <w:style w:type="paragraph" w:styleId="Naslov1">
    <w:name w:val="heading 1"/>
    <w:aliases w:val="NASLOV"/>
    <w:basedOn w:val="Navaden"/>
    <w:next w:val="Navaden"/>
    <w:link w:val="Naslov1Znak"/>
    <w:autoRedefine/>
    <w:qFormat/>
    <w:rsid w:val="0032104C"/>
    <w:pPr>
      <w:keepNext/>
      <w:numPr>
        <w:numId w:val="4"/>
      </w:numPr>
      <w:tabs>
        <w:tab w:val="clear" w:pos="2913"/>
        <w:tab w:val="num" w:pos="360"/>
      </w:tabs>
      <w:spacing w:before="240" w:after="60"/>
      <w:ind w:left="360"/>
      <w:outlineLvl w:val="0"/>
    </w:pPr>
    <w:rPr>
      <w:b/>
      <w:kern w:val="32"/>
      <w:sz w:val="28"/>
      <w:szCs w:val="32"/>
      <w:lang w:val="sl-SI" w:eastAsia="sl-SI"/>
    </w:rPr>
  </w:style>
  <w:style w:type="paragraph" w:styleId="Naslov2">
    <w:name w:val="heading 2"/>
    <w:basedOn w:val="Navaden"/>
    <w:next w:val="Navaden"/>
    <w:link w:val="Naslov2Znak"/>
    <w:semiHidden/>
    <w:unhideWhenUsed/>
    <w:qFormat/>
    <w:rsid w:val="00274C75"/>
    <w:pPr>
      <w:keepNext/>
      <w:spacing w:before="240" w:after="60"/>
      <w:outlineLvl w:val="1"/>
    </w:pPr>
    <w:rPr>
      <w:rFonts w:ascii="Cambria" w:hAnsi="Cambria"/>
      <w:b/>
      <w:bCs/>
      <w:i/>
      <w:iCs/>
      <w:sz w:val="28"/>
      <w:szCs w:val="28"/>
    </w:rPr>
  </w:style>
  <w:style w:type="paragraph" w:styleId="Naslov3">
    <w:name w:val="heading 3"/>
    <w:basedOn w:val="Navaden"/>
    <w:next w:val="Navaden"/>
    <w:link w:val="Naslov3Znak"/>
    <w:unhideWhenUsed/>
    <w:qFormat/>
    <w:rsid w:val="00274C75"/>
    <w:pPr>
      <w:keepNext/>
      <w:spacing w:before="240" w:after="60"/>
      <w:outlineLvl w:val="2"/>
    </w:pPr>
    <w:rPr>
      <w:rFonts w:ascii="Cambria" w:hAnsi="Cambria"/>
      <w:b/>
      <w:bCs/>
      <w:sz w:val="26"/>
      <w:szCs w:val="26"/>
    </w:rPr>
  </w:style>
  <w:style w:type="paragraph" w:styleId="Naslov4">
    <w:name w:val="heading 4"/>
    <w:basedOn w:val="Navaden"/>
    <w:next w:val="Navaden"/>
    <w:link w:val="Naslov4Znak"/>
    <w:semiHidden/>
    <w:unhideWhenUsed/>
    <w:qFormat/>
    <w:rsid w:val="00274C75"/>
    <w:pPr>
      <w:keepNext/>
      <w:spacing w:before="240" w:after="60"/>
      <w:outlineLvl w:val="3"/>
    </w:pPr>
    <w:rPr>
      <w:rFonts w:ascii="Calibri" w:hAnsi="Calibri"/>
      <w:b/>
      <w:bCs/>
      <w:sz w:val="28"/>
      <w:szCs w:val="2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val="sl-SI"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paragraph" w:styleId="Besedilooblaka">
    <w:name w:val="Balloon Text"/>
    <w:basedOn w:val="Navaden"/>
    <w:link w:val="BesedilooblakaZnak"/>
    <w:unhideWhenUsed/>
    <w:rsid w:val="007D5BA8"/>
    <w:pPr>
      <w:spacing w:line="240" w:lineRule="auto"/>
    </w:pPr>
    <w:rPr>
      <w:rFonts w:ascii="Tahoma" w:hAnsi="Tahoma" w:cs="Tahoma"/>
      <w:sz w:val="16"/>
      <w:szCs w:val="16"/>
    </w:rPr>
  </w:style>
  <w:style w:type="character" w:customStyle="1" w:styleId="BesedilooblakaZnak">
    <w:name w:val="Besedilo oblačka Znak"/>
    <w:link w:val="Besedilooblaka"/>
    <w:rsid w:val="007D5BA8"/>
    <w:rPr>
      <w:rFonts w:ascii="Tahoma" w:hAnsi="Tahoma" w:cs="Tahoma"/>
      <w:sz w:val="16"/>
      <w:szCs w:val="16"/>
      <w:lang w:val="en-US" w:eastAsia="en-US"/>
    </w:rPr>
  </w:style>
  <w:style w:type="character" w:customStyle="1" w:styleId="Naslov3Znak">
    <w:name w:val="Naslov 3 Znak"/>
    <w:link w:val="Naslov3"/>
    <w:rsid w:val="00274C75"/>
    <w:rPr>
      <w:rFonts w:ascii="Cambria" w:eastAsia="Times New Roman" w:hAnsi="Cambria" w:cs="Times New Roman"/>
      <w:b/>
      <w:bCs/>
      <w:sz w:val="26"/>
      <w:szCs w:val="26"/>
      <w:lang w:val="en-US" w:eastAsia="en-US"/>
    </w:rPr>
  </w:style>
  <w:style w:type="character" w:customStyle="1" w:styleId="Naslov2Znak">
    <w:name w:val="Naslov 2 Znak"/>
    <w:link w:val="Naslov2"/>
    <w:semiHidden/>
    <w:rsid w:val="00274C75"/>
    <w:rPr>
      <w:rFonts w:ascii="Cambria" w:hAnsi="Cambria"/>
      <w:b/>
      <w:bCs/>
      <w:i/>
      <w:iCs/>
      <w:sz w:val="28"/>
      <w:szCs w:val="28"/>
      <w:lang w:val="en-US" w:eastAsia="en-US"/>
    </w:rPr>
  </w:style>
  <w:style w:type="character" w:customStyle="1" w:styleId="Naslov4Znak">
    <w:name w:val="Naslov 4 Znak"/>
    <w:link w:val="Naslov4"/>
    <w:semiHidden/>
    <w:rsid w:val="00274C75"/>
    <w:rPr>
      <w:rFonts w:ascii="Calibri" w:hAnsi="Calibri"/>
      <w:b/>
      <w:bCs/>
      <w:sz w:val="28"/>
      <w:szCs w:val="28"/>
      <w:lang w:val="en-US" w:eastAsia="en-US"/>
    </w:rPr>
  </w:style>
  <w:style w:type="character" w:customStyle="1" w:styleId="GlavaZnak">
    <w:name w:val="Glava Znak"/>
    <w:link w:val="Glava"/>
    <w:rsid w:val="00274C75"/>
    <w:rPr>
      <w:rFonts w:ascii="Arial" w:hAnsi="Arial"/>
      <w:szCs w:val="24"/>
      <w:lang w:val="en-US" w:eastAsia="en-US"/>
    </w:rPr>
  </w:style>
  <w:style w:type="paragraph" w:styleId="Telobesedila">
    <w:name w:val="Body Text"/>
    <w:basedOn w:val="Navaden"/>
    <w:link w:val="TelobesedilaZnak"/>
    <w:rsid w:val="00274C75"/>
    <w:pPr>
      <w:spacing w:after="120" w:line="240" w:lineRule="auto"/>
    </w:pPr>
    <w:rPr>
      <w:rFonts w:ascii="SSUniversCond" w:hAnsi="SSUniversCond"/>
      <w:i/>
      <w:sz w:val="18"/>
      <w:szCs w:val="20"/>
      <w:lang w:eastAsia="x-none"/>
    </w:rPr>
  </w:style>
  <w:style w:type="character" w:customStyle="1" w:styleId="TelobesedilaZnak">
    <w:name w:val="Telo besedila Znak"/>
    <w:link w:val="Telobesedila"/>
    <w:rsid w:val="00274C75"/>
    <w:rPr>
      <w:rFonts w:ascii="SSUniversCond" w:hAnsi="SSUniversCond"/>
      <w:i/>
      <w:sz w:val="18"/>
      <w:lang w:val="en-US" w:eastAsia="x-none"/>
    </w:rPr>
  </w:style>
  <w:style w:type="paragraph" w:customStyle="1" w:styleId="1">
    <w:name w:val="1"/>
    <w:basedOn w:val="Navaden"/>
    <w:rsid w:val="00274C75"/>
    <w:pPr>
      <w:spacing w:after="160" w:line="240" w:lineRule="exact"/>
    </w:pPr>
    <w:rPr>
      <w:rFonts w:ascii="Tahoma" w:hAnsi="Tahoma"/>
      <w:szCs w:val="20"/>
    </w:rPr>
  </w:style>
  <w:style w:type="paragraph" w:customStyle="1" w:styleId="Nav">
    <w:name w:val="Navđ"/>
    <w:basedOn w:val="Navaden"/>
    <w:rsid w:val="00274C75"/>
    <w:pPr>
      <w:tabs>
        <w:tab w:val="left" w:pos="1418"/>
      </w:tabs>
      <w:jc w:val="both"/>
    </w:pPr>
    <w:rPr>
      <w:rFonts w:cs="Arial"/>
      <w:szCs w:val="20"/>
      <w:lang w:val="sl-SI"/>
    </w:rPr>
  </w:style>
  <w:style w:type="paragraph" w:customStyle="1" w:styleId="ZnakCharCharZnak">
    <w:name w:val="Znak Char Char Znak"/>
    <w:basedOn w:val="Navaden"/>
    <w:rsid w:val="00274C75"/>
    <w:pPr>
      <w:spacing w:after="160" w:line="240" w:lineRule="exact"/>
    </w:pPr>
    <w:rPr>
      <w:rFonts w:ascii="Tahoma" w:hAnsi="Tahoma" w:cs="Tahoma"/>
      <w:szCs w:val="20"/>
    </w:rPr>
  </w:style>
  <w:style w:type="paragraph" w:customStyle="1" w:styleId="Znak1ZnakZnak">
    <w:name w:val="Znak1 Znak Znak"/>
    <w:basedOn w:val="Navaden"/>
    <w:rsid w:val="00274C75"/>
    <w:pPr>
      <w:spacing w:after="160" w:line="240" w:lineRule="exact"/>
    </w:pPr>
    <w:rPr>
      <w:rFonts w:ascii="Tahoma" w:hAnsi="Tahoma" w:cs="Tahoma"/>
      <w:szCs w:val="20"/>
    </w:rPr>
  </w:style>
  <w:style w:type="paragraph" w:styleId="Kazalovsebine2">
    <w:name w:val="toc 2"/>
    <w:basedOn w:val="Navaden"/>
    <w:next w:val="Navaden"/>
    <w:autoRedefine/>
    <w:uiPriority w:val="39"/>
    <w:unhideWhenUsed/>
    <w:qFormat/>
    <w:rsid w:val="003D6F08"/>
    <w:pPr>
      <w:tabs>
        <w:tab w:val="left" w:pos="800"/>
        <w:tab w:val="right" w:leader="dot" w:pos="8647"/>
      </w:tabs>
      <w:ind w:left="200"/>
    </w:pPr>
    <w:rPr>
      <w:rFonts w:cs="Arial"/>
      <w:b/>
      <w:caps/>
      <w:noProof/>
      <w:szCs w:val="20"/>
      <w:lang w:val="sl-SI"/>
    </w:rPr>
  </w:style>
  <w:style w:type="paragraph" w:styleId="Kazalovsebine1">
    <w:name w:val="toc 1"/>
    <w:basedOn w:val="Navaden"/>
    <w:next w:val="Navaden"/>
    <w:autoRedefine/>
    <w:uiPriority w:val="39"/>
    <w:unhideWhenUsed/>
    <w:qFormat/>
    <w:rsid w:val="00910931"/>
    <w:pPr>
      <w:tabs>
        <w:tab w:val="left" w:pos="400"/>
        <w:tab w:val="right" w:leader="dot" w:pos="8647"/>
      </w:tabs>
      <w:spacing w:before="120" w:after="120"/>
      <w:jc w:val="both"/>
    </w:pPr>
    <w:rPr>
      <w:rFonts w:eastAsia="Calibri" w:cs="Arial"/>
      <w:b/>
      <w:bCs/>
      <w:caps/>
      <w:noProof/>
      <w:szCs w:val="20"/>
      <w:lang w:val="sl-SI"/>
    </w:rPr>
  </w:style>
  <w:style w:type="paragraph" w:styleId="Sprotnaopomba-besedilo">
    <w:name w:val="footnote text"/>
    <w:basedOn w:val="Navaden"/>
    <w:link w:val="Sprotnaopomba-besediloZnak"/>
    <w:rsid w:val="00274C75"/>
    <w:rPr>
      <w:szCs w:val="20"/>
    </w:rPr>
  </w:style>
  <w:style w:type="character" w:customStyle="1" w:styleId="Sprotnaopomba-besediloZnak">
    <w:name w:val="Sprotna opomba - besedilo Znak"/>
    <w:link w:val="Sprotnaopomba-besedilo"/>
    <w:rsid w:val="00274C75"/>
    <w:rPr>
      <w:rFonts w:ascii="Arial" w:hAnsi="Arial"/>
      <w:lang w:val="en-US" w:eastAsia="en-US"/>
    </w:rPr>
  </w:style>
  <w:style w:type="character" w:styleId="Sprotnaopomba-sklic">
    <w:name w:val="footnote reference"/>
    <w:aliases w:val="Footnote number,-E Fußnotenzeichen,Footnote symbol,Fussnota,Footnote reference number,note TESI,SUPERS,EN Footnote Reference"/>
    <w:rsid w:val="00274C75"/>
    <w:rPr>
      <w:vertAlign w:val="superscript"/>
    </w:rPr>
  </w:style>
  <w:style w:type="paragraph" w:styleId="Podnaslov">
    <w:name w:val="Subtitle"/>
    <w:basedOn w:val="Navaden"/>
    <w:next w:val="Navaden"/>
    <w:link w:val="PodnaslovZnak"/>
    <w:qFormat/>
    <w:rsid w:val="00274C75"/>
    <w:pPr>
      <w:spacing w:after="60"/>
      <w:jc w:val="center"/>
      <w:outlineLvl w:val="1"/>
    </w:pPr>
    <w:rPr>
      <w:rFonts w:ascii="Cambria" w:hAnsi="Cambria"/>
      <w:sz w:val="24"/>
    </w:rPr>
  </w:style>
  <w:style w:type="character" w:customStyle="1" w:styleId="PodnaslovZnak">
    <w:name w:val="Podnaslov Znak"/>
    <w:link w:val="Podnaslov"/>
    <w:rsid w:val="00274C75"/>
    <w:rPr>
      <w:rFonts w:ascii="Cambria" w:hAnsi="Cambria"/>
      <w:sz w:val="24"/>
      <w:szCs w:val="24"/>
      <w:lang w:val="en-US" w:eastAsia="en-US"/>
    </w:rPr>
  </w:style>
  <w:style w:type="paragraph" w:styleId="Odstavekseznama">
    <w:name w:val="List Paragraph"/>
    <w:basedOn w:val="Navaden"/>
    <w:link w:val="OdstavekseznamaZnak"/>
    <w:uiPriority w:val="34"/>
    <w:qFormat/>
    <w:rsid w:val="00274C75"/>
    <w:pPr>
      <w:ind w:left="708"/>
    </w:pPr>
  </w:style>
  <w:style w:type="character" w:styleId="SledenaHiperpovezava">
    <w:name w:val="FollowedHyperlink"/>
    <w:rsid w:val="00274C75"/>
    <w:rPr>
      <w:color w:val="800080"/>
      <w:u w:val="single"/>
    </w:rPr>
  </w:style>
  <w:style w:type="paragraph" w:styleId="Kazalovsebine3">
    <w:name w:val="toc 3"/>
    <w:basedOn w:val="Navaden"/>
    <w:next w:val="Navaden"/>
    <w:autoRedefine/>
    <w:uiPriority w:val="39"/>
    <w:rsid w:val="00274C75"/>
    <w:pPr>
      <w:ind w:left="400"/>
    </w:pPr>
  </w:style>
  <w:style w:type="paragraph" w:styleId="Naslov">
    <w:name w:val="Title"/>
    <w:basedOn w:val="Navaden"/>
    <w:next w:val="Navaden"/>
    <w:link w:val="NaslovZnak"/>
    <w:qFormat/>
    <w:rsid w:val="00274C75"/>
    <w:pPr>
      <w:spacing w:before="240" w:after="60"/>
      <w:jc w:val="center"/>
      <w:outlineLvl w:val="0"/>
    </w:pPr>
    <w:rPr>
      <w:rFonts w:ascii="Cambria" w:hAnsi="Cambria"/>
      <w:b/>
      <w:bCs/>
      <w:kern w:val="28"/>
      <w:sz w:val="32"/>
      <w:szCs w:val="32"/>
    </w:rPr>
  </w:style>
  <w:style w:type="character" w:customStyle="1" w:styleId="NaslovZnak">
    <w:name w:val="Naslov Znak"/>
    <w:link w:val="Naslov"/>
    <w:rsid w:val="00274C75"/>
    <w:rPr>
      <w:rFonts w:ascii="Cambria" w:hAnsi="Cambria"/>
      <w:b/>
      <w:bCs/>
      <w:kern w:val="28"/>
      <w:sz w:val="32"/>
      <w:szCs w:val="32"/>
      <w:lang w:val="en-US" w:eastAsia="en-US"/>
    </w:rPr>
  </w:style>
  <w:style w:type="character" w:customStyle="1" w:styleId="NogaZnak">
    <w:name w:val="Noga Znak"/>
    <w:link w:val="Noga"/>
    <w:uiPriority w:val="99"/>
    <w:rsid w:val="00274C75"/>
    <w:rPr>
      <w:rFonts w:ascii="Arial" w:hAnsi="Arial"/>
      <w:szCs w:val="24"/>
      <w:lang w:val="en-US" w:eastAsia="en-US"/>
    </w:rPr>
  </w:style>
  <w:style w:type="character" w:styleId="Krepko">
    <w:name w:val="Strong"/>
    <w:qFormat/>
    <w:rsid w:val="00274C75"/>
    <w:rPr>
      <w:b/>
      <w:bCs/>
    </w:rPr>
  </w:style>
  <w:style w:type="character" w:customStyle="1" w:styleId="shorttext">
    <w:name w:val="short_text"/>
    <w:rsid w:val="00274C75"/>
  </w:style>
  <w:style w:type="paragraph" w:customStyle="1" w:styleId="CM4">
    <w:name w:val="CM4"/>
    <w:basedOn w:val="Navaden"/>
    <w:next w:val="Navaden"/>
    <w:uiPriority w:val="99"/>
    <w:rsid w:val="00274C75"/>
    <w:pPr>
      <w:autoSpaceDE w:val="0"/>
      <w:autoSpaceDN w:val="0"/>
      <w:adjustRightInd w:val="0"/>
      <w:spacing w:line="240" w:lineRule="auto"/>
    </w:pPr>
    <w:rPr>
      <w:rFonts w:ascii="EUAlbertina" w:hAnsi="EUAlbertina"/>
      <w:sz w:val="24"/>
      <w:lang w:val="sl-SI" w:eastAsia="sl-SI"/>
    </w:rPr>
  </w:style>
  <w:style w:type="character" w:styleId="Pripombasklic">
    <w:name w:val="annotation reference"/>
    <w:rsid w:val="00274C75"/>
    <w:rPr>
      <w:sz w:val="16"/>
      <w:szCs w:val="16"/>
    </w:rPr>
  </w:style>
  <w:style w:type="paragraph" w:styleId="Pripombabesedilo">
    <w:name w:val="annotation text"/>
    <w:basedOn w:val="Navaden"/>
    <w:link w:val="PripombabesediloZnak"/>
    <w:rsid w:val="00274C75"/>
    <w:rPr>
      <w:szCs w:val="20"/>
    </w:rPr>
  </w:style>
  <w:style w:type="character" w:customStyle="1" w:styleId="PripombabesediloZnak">
    <w:name w:val="Pripomba – besedilo Znak"/>
    <w:link w:val="Pripombabesedilo"/>
    <w:rsid w:val="00274C75"/>
    <w:rPr>
      <w:rFonts w:ascii="Arial" w:hAnsi="Arial"/>
      <w:lang w:val="en-US" w:eastAsia="en-US"/>
    </w:rPr>
  </w:style>
  <w:style w:type="paragraph" w:styleId="Zadevapripombe">
    <w:name w:val="annotation subject"/>
    <w:basedOn w:val="Pripombabesedilo"/>
    <w:next w:val="Pripombabesedilo"/>
    <w:link w:val="ZadevapripombeZnak"/>
    <w:rsid w:val="00274C75"/>
    <w:rPr>
      <w:b/>
      <w:bCs/>
    </w:rPr>
  </w:style>
  <w:style w:type="character" w:customStyle="1" w:styleId="ZadevapripombeZnak">
    <w:name w:val="Zadeva pripombe Znak"/>
    <w:link w:val="Zadevapripombe"/>
    <w:rsid w:val="00274C75"/>
    <w:rPr>
      <w:rFonts w:ascii="Arial" w:hAnsi="Arial"/>
      <w:b/>
      <w:bCs/>
      <w:lang w:val="en-US" w:eastAsia="en-US"/>
    </w:rPr>
  </w:style>
  <w:style w:type="character" w:customStyle="1" w:styleId="st">
    <w:name w:val="st"/>
    <w:rsid w:val="00274C75"/>
  </w:style>
  <w:style w:type="character" w:styleId="Poudarek">
    <w:name w:val="Emphasis"/>
    <w:uiPriority w:val="20"/>
    <w:qFormat/>
    <w:rsid w:val="00274C75"/>
    <w:rPr>
      <w:i/>
      <w:iCs/>
    </w:rPr>
  </w:style>
  <w:style w:type="table" w:customStyle="1" w:styleId="Tabelamrea1">
    <w:name w:val="Tabela – mreža1"/>
    <w:basedOn w:val="Navadnatabela"/>
    <w:next w:val="Tabelamrea"/>
    <w:uiPriority w:val="59"/>
    <w:rsid w:val="00274C75"/>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
    <w:name w:val="Headings"/>
    <w:uiPriority w:val="99"/>
    <w:rsid w:val="00274C75"/>
    <w:pPr>
      <w:numPr>
        <w:numId w:val="2"/>
      </w:numPr>
    </w:pPr>
  </w:style>
  <w:style w:type="numbering" w:customStyle="1" w:styleId="Headings1">
    <w:name w:val="Headings1"/>
    <w:uiPriority w:val="99"/>
    <w:rsid w:val="00274C75"/>
    <w:pPr>
      <w:numPr>
        <w:numId w:val="20"/>
      </w:numPr>
    </w:pPr>
  </w:style>
  <w:style w:type="paragraph" w:styleId="Konnaopomba-besedilo">
    <w:name w:val="endnote text"/>
    <w:basedOn w:val="Navaden"/>
    <w:link w:val="Konnaopomba-besediloZnak"/>
    <w:rsid w:val="00274C75"/>
    <w:rPr>
      <w:szCs w:val="20"/>
    </w:rPr>
  </w:style>
  <w:style w:type="character" w:customStyle="1" w:styleId="Konnaopomba-besediloZnak">
    <w:name w:val="Končna opomba - besedilo Znak"/>
    <w:link w:val="Konnaopomba-besedilo"/>
    <w:rsid w:val="00274C75"/>
    <w:rPr>
      <w:rFonts w:ascii="Arial" w:hAnsi="Arial"/>
      <w:lang w:val="en-US" w:eastAsia="en-US"/>
    </w:rPr>
  </w:style>
  <w:style w:type="character" w:styleId="Konnaopomba-sklic">
    <w:name w:val="endnote reference"/>
    <w:rsid w:val="00274C75"/>
    <w:rPr>
      <w:vertAlign w:val="superscript"/>
    </w:rPr>
  </w:style>
  <w:style w:type="character" w:customStyle="1" w:styleId="OdstavekseznamaZnak">
    <w:name w:val="Odstavek seznama Znak"/>
    <w:link w:val="Odstavekseznama"/>
    <w:uiPriority w:val="34"/>
    <w:locked/>
    <w:rsid w:val="00274C75"/>
    <w:rPr>
      <w:rFonts w:ascii="Arial" w:hAnsi="Arial"/>
      <w:szCs w:val="24"/>
      <w:lang w:val="en-US" w:eastAsia="en-US"/>
    </w:rPr>
  </w:style>
  <w:style w:type="paragraph" w:customStyle="1" w:styleId="Default">
    <w:name w:val="Default"/>
    <w:rsid w:val="00274C75"/>
    <w:pPr>
      <w:autoSpaceDE w:val="0"/>
      <w:autoSpaceDN w:val="0"/>
      <w:adjustRightInd w:val="0"/>
    </w:pPr>
    <w:rPr>
      <w:rFonts w:ascii="Trebuchet MS" w:hAnsi="Trebuchet MS" w:cs="Trebuchet MS"/>
      <w:color w:val="000000"/>
      <w:sz w:val="24"/>
      <w:szCs w:val="24"/>
    </w:rPr>
  </w:style>
  <w:style w:type="character" w:customStyle="1" w:styleId="Naslov1Znak">
    <w:name w:val="Naslov 1 Znak"/>
    <w:aliases w:val="NASLOV Znak"/>
    <w:link w:val="Naslov1"/>
    <w:locked/>
    <w:rsid w:val="0032104C"/>
    <w:rPr>
      <w:rFonts w:ascii="Arial" w:hAnsi="Arial"/>
      <w:b/>
      <w:kern w:val="32"/>
      <w:sz w:val="28"/>
      <w:szCs w:val="32"/>
    </w:rPr>
  </w:style>
  <w:style w:type="paragraph" w:customStyle="1" w:styleId="ManualNumPar1">
    <w:name w:val="Manual NumPar 1"/>
    <w:basedOn w:val="Navaden"/>
    <w:next w:val="Navaden"/>
    <w:rsid w:val="00274C75"/>
    <w:pPr>
      <w:spacing w:before="120" w:after="120" w:line="240" w:lineRule="auto"/>
      <w:ind w:left="850" w:hanging="850"/>
      <w:jc w:val="both"/>
    </w:pPr>
    <w:rPr>
      <w:rFonts w:ascii="Times New Roman" w:eastAsia="Calibri" w:hAnsi="Times New Roman"/>
      <w:sz w:val="24"/>
      <w:szCs w:val="22"/>
      <w:lang w:val="sl-SI" w:eastAsia="sl-SI" w:bidi="sl-SI"/>
    </w:rPr>
  </w:style>
  <w:style w:type="paragraph" w:customStyle="1" w:styleId="Point0number">
    <w:name w:val="Point 0 (number)"/>
    <w:basedOn w:val="Navaden"/>
    <w:rsid w:val="00274C75"/>
    <w:pPr>
      <w:spacing w:before="120" w:after="120" w:line="240" w:lineRule="auto"/>
      <w:jc w:val="both"/>
    </w:pPr>
    <w:rPr>
      <w:rFonts w:ascii="Times New Roman" w:eastAsia="Calibri" w:hAnsi="Times New Roman"/>
      <w:sz w:val="24"/>
      <w:szCs w:val="22"/>
      <w:lang w:val="sl-SI" w:eastAsia="sl-SI" w:bidi="sl-SI"/>
    </w:rPr>
  </w:style>
  <w:style w:type="paragraph" w:customStyle="1" w:styleId="Point1number">
    <w:name w:val="Point 1 (number)"/>
    <w:basedOn w:val="Navaden"/>
    <w:rsid w:val="00274C75"/>
    <w:pPr>
      <w:numPr>
        <w:ilvl w:val="2"/>
        <w:numId w:val="3"/>
      </w:numPr>
      <w:spacing w:before="120" w:after="120" w:line="240" w:lineRule="auto"/>
      <w:jc w:val="both"/>
    </w:pPr>
    <w:rPr>
      <w:rFonts w:ascii="Times New Roman" w:eastAsia="Calibri" w:hAnsi="Times New Roman"/>
      <w:sz w:val="24"/>
      <w:szCs w:val="22"/>
      <w:lang w:val="sl-SI" w:eastAsia="sl-SI" w:bidi="sl-SI"/>
    </w:rPr>
  </w:style>
  <w:style w:type="paragraph" w:customStyle="1" w:styleId="Point2number">
    <w:name w:val="Point 2 (number)"/>
    <w:basedOn w:val="Navaden"/>
    <w:rsid w:val="00274C75"/>
    <w:pPr>
      <w:numPr>
        <w:ilvl w:val="4"/>
        <w:numId w:val="3"/>
      </w:numPr>
      <w:spacing w:before="120" w:after="120" w:line="240" w:lineRule="auto"/>
      <w:jc w:val="both"/>
    </w:pPr>
    <w:rPr>
      <w:rFonts w:ascii="Times New Roman" w:eastAsia="Calibri" w:hAnsi="Times New Roman"/>
      <w:sz w:val="24"/>
      <w:szCs w:val="22"/>
      <w:lang w:val="sl-SI" w:eastAsia="sl-SI" w:bidi="sl-SI"/>
    </w:rPr>
  </w:style>
  <w:style w:type="paragraph" w:customStyle="1" w:styleId="Point3number">
    <w:name w:val="Point 3 (number)"/>
    <w:basedOn w:val="Navaden"/>
    <w:rsid w:val="00274C75"/>
    <w:pPr>
      <w:numPr>
        <w:ilvl w:val="6"/>
        <w:numId w:val="3"/>
      </w:numPr>
      <w:spacing w:before="120" w:after="120" w:line="240" w:lineRule="auto"/>
      <w:jc w:val="both"/>
    </w:pPr>
    <w:rPr>
      <w:rFonts w:ascii="Times New Roman" w:eastAsia="Calibri" w:hAnsi="Times New Roman"/>
      <w:sz w:val="24"/>
      <w:szCs w:val="22"/>
      <w:lang w:val="sl-SI" w:eastAsia="sl-SI" w:bidi="sl-SI"/>
    </w:rPr>
  </w:style>
  <w:style w:type="paragraph" w:customStyle="1" w:styleId="Point0letter">
    <w:name w:val="Point 0 (letter)"/>
    <w:basedOn w:val="Navaden"/>
    <w:rsid w:val="00274C75"/>
    <w:pPr>
      <w:spacing w:before="120" w:after="120" w:line="240" w:lineRule="auto"/>
      <w:jc w:val="both"/>
    </w:pPr>
    <w:rPr>
      <w:rFonts w:ascii="Times New Roman" w:eastAsia="Calibri" w:hAnsi="Times New Roman"/>
      <w:sz w:val="24"/>
      <w:szCs w:val="22"/>
      <w:lang w:val="sl-SI" w:eastAsia="sl-SI" w:bidi="sl-SI"/>
    </w:rPr>
  </w:style>
  <w:style w:type="paragraph" w:customStyle="1" w:styleId="Point1letter">
    <w:name w:val="Point 1 (letter)"/>
    <w:basedOn w:val="Navaden"/>
    <w:rsid w:val="00274C75"/>
    <w:pPr>
      <w:spacing w:before="120" w:after="120" w:line="240" w:lineRule="auto"/>
      <w:jc w:val="both"/>
    </w:pPr>
    <w:rPr>
      <w:rFonts w:ascii="Times New Roman" w:eastAsia="Calibri" w:hAnsi="Times New Roman"/>
      <w:sz w:val="24"/>
      <w:szCs w:val="22"/>
      <w:lang w:val="sl-SI" w:eastAsia="sl-SI" w:bidi="sl-SI"/>
    </w:rPr>
  </w:style>
  <w:style w:type="paragraph" w:customStyle="1" w:styleId="Point2letter">
    <w:name w:val="Point 2 (letter)"/>
    <w:basedOn w:val="Navaden"/>
    <w:rsid w:val="00274C75"/>
    <w:pPr>
      <w:numPr>
        <w:ilvl w:val="5"/>
        <w:numId w:val="3"/>
      </w:numPr>
      <w:spacing w:before="120" w:after="120" w:line="240" w:lineRule="auto"/>
      <w:jc w:val="both"/>
    </w:pPr>
    <w:rPr>
      <w:rFonts w:ascii="Times New Roman" w:eastAsia="Calibri" w:hAnsi="Times New Roman"/>
      <w:sz w:val="24"/>
      <w:szCs w:val="22"/>
      <w:lang w:val="sl-SI" w:eastAsia="sl-SI" w:bidi="sl-SI"/>
    </w:rPr>
  </w:style>
  <w:style w:type="paragraph" w:customStyle="1" w:styleId="Point3letter">
    <w:name w:val="Point 3 (letter)"/>
    <w:basedOn w:val="Navaden"/>
    <w:rsid w:val="00274C75"/>
    <w:pPr>
      <w:numPr>
        <w:ilvl w:val="7"/>
        <w:numId w:val="3"/>
      </w:numPr>
      <w:spacing w:before="120" w:after="120" w:line="240" w:lineRule="auto"/>
      <w:jc w:val="both"/>
    </w:pPr>
    <w:rPr>
      <w:rFonts w:ascii="Times New Roman" w:eastAsia="Calibri" w:hAnsi="Times New Roman"/>
      <w:sz w:val="24"/>
      <w:szCs w:val="22"/>
      <w:lang w:val="sl-SI" w:eastAsia="sl-SI" w:bidi="sl-SI"/>
    </w:rPr>
  </w:style>
  <w:style w:type="paragraph" w:customStyle="1" w:styleId="Point4letter">
    <w:name w:val="Point 4 (letter)"/>
    <w:basedOn w:val="Navaden"/>
    <w:rsid w:val="00274C75"/>
    <w:pPr>
      <w:numPr>
        <w:ilvl w:val="8"/>
        <w:numId w:val="3"/>
      </w:numPr>
      <w:spacing w:before="120" w:after="120" w:line="240" w:lineRule="auto"/>
      <w:jc w:val="both"/>
    </w:pPr>
    <w:rPr>
      <w:rFonts w:ascii="Times New Roman" w:eastAsia="Calibri" w:hAnsi="Times New Roman"/>
      <w:sz w:val="24"/>
      <w:szCs w:val="22"/>
      <w:lang w:val="sl-SI" w:eastAsia="sl-SI" w:bidi="sl-SI"/>
    </w:rPr>
  </w:style>
  <w:style w:type="paragraph" w:customStyle="1" w:styleId="Titrearticle">
    <w:name w:val="Titre article"/>
    <w:basedOn w:val="Navaden"/>
    <w:next w:val="Navaden"/>
    <w:rsid w:val="00274C75"/>
    <w:pPr>
      <w:keepNext/>
      <w:spacing w:before="360" w:after="120" w:line="240" w:lineRule="auto"/>
      <w:jc w:val="center"/>
    </w:pPr>
    <w:rPr>
      <w:rFonts w:ascii="Times New Roman" w:eastAsia="Calibri" w:hAnsi="Times New Roman"/>
      <w:i/>
      <w:sz w:val="24"/>
      <w:szCs w:val="22"/>
      <w:lang w:val="sl-SI" w:eastAsia="sl-SI" w:bidi="sl-SI"/>
    </w:rPr>
  </w:style>
  <w:style w:type="character" w:customStyle="1" w:styleId="tlid-translation">
    <w:name w:val="tlid-translation"/>
    <w:rsid w:val="00274C75"/>
  </w:style>
  <w:style w:type="paragraph" w:customStyle="1" w:styleId="Hlistbullet">
    <w:name w:val="H_list_bullet"/>
    <w:rsid w:val="00274C75"/>
    <w:pPr>
      <w:spacing w:before="60" w:after="60" w:line="220" w:lineRule="atLeast"/>
      <w:jc w:val="both"/>
    </w:pPr>
    <w:rPr>
      <w:rFonts w:ascii="Arial" w:hAnsi="Arial"/>
      <w:color w:val="373737"/>
      <w:lang w:val="en-GB" w:eastAsia="de-DE"/>
    </w:rPr>
  </w:style>
  <w:style w:type="paragraph" w:customStyle="1" w:styleId="HStandard">
    <w:name w:val="H_Standard"/>
    <w:rsid w:val="00274C75"/>
    <w:pPr>
      <w:spacing w:after="120" w:line="280" w:lineRule="atLeast"/>
      <w:jc w:val="both"/>
    </w:pPr>
    <w:rPr>
      <w:rFonts w:ascii="Arial" w:hAnsi="Arial"/>
      <w:color w:val="373737"/>
      <w:lang w:val="en-GB" w:eastAsia="de-DE"/>
    </w:rPr>
  </w:style>
  <w:style w:type="table" w:customStyle="1" w:styleId="Tabelamrea2">
    <w:name w:val="Tabela – mreža2"/>
    <w:basedOn w:val="Navadnatabela"/>
    <w:next w:val="Tabelamrea"/>
    <w:uiPriority w:val="59"/>
    <w:rsid w:val="001E0600"/>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A364B0"/>
    <w:rPr>
      <w:rFonts w:ascii="Arial" w:hAnsi="Arial"/>
      <w:szCs w:val="24"/>
      <w:lang w:val="en-US" w:eastAsia="en-US"/>
    </w:rPr>
  </w:style>
  <w:style w:type="character" w:customStyle="1" w:styleId="Nerazreenaomemba1">
    <w:name w:val="Nerazrešena omemba1"/>
    <w:uiPriority w:val="99"/>
    <w:semiHidden/>
    <w:unhideWhenUsed/>
    <w:rsid w:val="00F72DC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5827493">
      <w:bodyDiv w:val="1"/>
      <w:marLeft w:val="0"/>
      <w:marRight w:val="0"/>
      <w:marTop w:val="0"/>
      <w:marBottom w:val="0"/>
      <w:divBdr>
        <w:top w:val="none" w:sz="0" w:space="0" w:color="auto"/>
        <w:left w:val="none" w:sz="0" w:space="0" w:color="auto"/>
        <w:bottom w:val="none" w:sz="0" w:space="0" w:color="auto"/>
        <w:right w:val="none" w:sz="0" w:space="0" w:color="auto"/>
      </w:divBdr>
    </w:div>
    <w:div w:id="682708270">
      <w:bodyDiv w:val="1"/>
      <w:marLeft w:val="0"/>
      <w:marRight w:val="0"/>
      <w:marTop w:val="0"/>
      <w:marBottom w:val="0"/>
      <w:divBdr>
        <w:top w:val="none" w:sz="0" w:space="0" w:color="auto"/>
        <w:left w:val="none" w:sz="0" w:space="0" w:color="auto"/>
        <w:bottom w:val="none" w:sz="0" w:space="0" w:color="auto"/>
        <w:right w:val="none" w:sz="0" w:space="0" w:color="auto"/>
      </w:divBdr>
    </w:div>
    <w:div w:id="1422919202">
      <w:bodyDiv w:val="1"/>
      <w:marLeft w:val="0"/>
      <w:marRight w:val="0"/>
      <w:marTop w:val="0"/>
      <w:marBottom w:val="0"/>
      <w:divBdr>
        <w:top w:val="none" w:sz="0" w:space="0" w:color="auto"/>
        <w:left w:val="none" w:sz="0" w:space="0" w:color="auto"/>
        <w:bottom w:val="none" w:sz="0" w:space="0" w:color="auto"/>
        <w:right w:val="none" w:sz="0" w:space="0" w:color="auto"/>
      </w:divBdr>
    </w:div>
    <w:div w:id="1577327603">
      <w:bodyDiv w:val="1"/>
      <w:marLeft w:val="0"/>
      <w:marRight w:val="0"/>
      <w:marTop w:val="0"/>
      <w:marBottom w:val="0"/>
      <w:divBdr>
        <w:top w:val="none" w:sz="0" w:space="0" w:color="auto"/>
        <w:left w:val="none" w:sz="0" w:space="0" w:color="auto"/>
        <w:bottom w:val="none" w:sz="0" w:space="0" w:color="auto"/>
        <w:right w:val="none" w:sz="0" w:space="0" w:color="auto"/>
      </w:divBdr>
    </w:div>
    <w:div w:id="1768041904">
      <w:bodyDiv w:val="1"/>
      <w:marLeft w:val="0"/>
      <w:marRight w:val="0"/>
      <w:marTop w:val="0"/>
      <w:marBottom w:val="0"/>
      <w:divBdr>
        <w:top w:val="none" w:sz="0" w:space="0" w:color="auto"/>
        <w:left w:val="none" w:sz="0" w:space="0" w:color="auto"/>
        <w:bottom w:val="none" w:sz="0" w:space="0" w:color="auto"/>
        <w:right w:val="none" w:sz="0" w:space="0" w:color="auto"/>
      </w:divBdr>
    </w:div>
    <w:div w:id="2014144115">
      <w:bodyDiv w:val="1"/>
      <w:marLeft w:val="0"/>
      <w:marRight w:val="0"/>
      <w:marTop w:val="0"/>
      <w:marBottom w:val="0"/>
      <w:divBdr>
        <w:top w:val="none" w:sz="0" w:space="0" w:color="auto"/>
        <w:left w:val="none" w:sz="0" w:space="0" w:color="auto"/>
        <w:bottom w:val="none" w:sz="0" w:space="0" w:color="auto"/>
        <w:right w:val="none" w:sz="0" w:space="0" w:color="auto"/>
      </w:divBdr>
    </w:div>
    <w:div w:id="2032997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u-cap-network.ec.europa.eu/publications/assessing-rdp-achievements-and-impacts-2019_en" TargetMode="External"/><Relationship Id="rId18" Type="http://schemas.openxmlformats.org/officeDocument/2006/relationships/hyperlink" Target="https://eu-cap-network.ec.europa.eu/publications/evaluation-national-rural-networks-2014-2020_en" TargetMode="External"/><Relationship Id="rId26" Type="http://schemas.openxmlformats.org/officeDocument/2006/relationships/hyperlink" Target="https://eu-cap-network.ec.europa.eu/publications/evaluation-innovation-rural-development-programmes-2014-2020_en" TargetMode="Externa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eu-cap-network.ec.europa.eu/publications/interactive-decision-tool-i08-i09_en" TargetMode="External"/><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eu-cap-network.ec.europa.eu/publications/evaluation-leaderclld_en" TargetMode="External"/><Relationship Id="rId25" Type="http://schemas.openxmlformats.org/officeDocument/2006/relationships/hyperlink" Target="https://eu-cap-network.ec.europa.eu/publications/interactive-decision-tool-i14-i15-i16_en"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eu-cap-network.ec.europa.eu/publications/working-package-3-working-document-updated-fiches-answering-common-evaluation_en" TargetMode="External"/><Relationship Id="rId20" Type="http://schemas.openxmlformats.org/officeDocument/2006/relationships/hyperlink" Target="https://eu-cap-network.ec.europa.eu/publications/interactive-decision-tool-i07_en" TargetMode="External"/><Relationship Id="rId29" Type="http://schemas.openxmlformats.org/officeDocument/2006/relationships/hyperlink" Target="https://agriculture.ec.europa.eu/documents_en?f%5B0%5D=document_title%3Acontext%20indicator%20fiche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eu-cap-network.ec.europa.eu/publications/interactive-decision-tool-i13_en" TargetMode="External"/><Relationship Id="rId32" Type="http://schemas.openxmlformats.org/officeDocument/2006/relationships/footer" Target="footer1.xml"/><Relationship Id="rId37"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s://eu-cap-network.ec.europa.eu/publications/assessment-rdp-results-how-prepare-reporting-evaluation-2017_en" TargetMode="External"/><Relationship Id="rId23" Type="http://schemas.openxmlformats.org/officeDocument/2006/relationships/hyperlink" Target="https://eu-cap-network.ec.europa.eu/publications/interactive-decision-tool-i12_en" TargetMode="External"/><Relationship Id="rId28" Type="http://schemas.openxmlformats.org/officeDocument/2006/relationships/hyperlink" Target="https://agriculture.ec.europa.eu/documents_en?f%5B0%5D=document_title%3Acomplementary%20result%20indicator" TargetMode="External"/><Relationship Id="rId36" Type="http://schemas.openxmlformats.org/officeDocument/2006/relationships/hyperlink" Target="https://urednik-gov.sigov.si/pomoc/dostopnost/" TargetMode="External"/><Relationship Id="rId10" Type="http://schemas.openxmlformats.org/officeDocument/2006/relationships/endnotes" Target="endnotes.xml"/><Relationship Id="rId19" Type="http://schemas.openxmlformats.org/officeDocument/2006/relationships/hyperlink" Target="https://eu-cap-network.ec.europa.eu/publications/interactive-decision-tool-i01-i02-i03_en" TargetMode="External"/><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c.europa.eu/eu2020/pdf/COMPLET%20EN%20BARROSO%20%20%20007%20-%20Europe%202020%20-%20EN%20version.pdf" TargetMode="External"/><Relationship Id="rId22" Type="http://schemas.openxmlformats.org/officeDocument/2006/relationships/hyperlink" Target="https://eu-cap-network.ec.europa.eu/publications/interactive-decision-tool-i10-i11_en" TargetMode="External"/><Relationship Id="rId27" Type="http://schemas.openxmlformats.org/officeDocument/2006/relationships/hyperlink" Target="https://agriculture.ec.europa.eu/documents_en?f%5B0%5D=document_title%3Atarget%20indicator%20fiches" TargetMode="External"/><Relationship Id="rId30" Type="http://schemas.openxmlformats.org/officeDocument/2006/relationships/hyperlink" Target="https://agriculture.ec.europa.eu/documents_en?f%5B0%5D=document_title%3Aimpact%20indicator%20fiches" TargetMode="External"/><Relationship Id="rId35" Type="http://schemas.openxmlformats.org/officeDocument/2006/relationships/hyperlink" Target="mailto:gp.mkgp@gov.si"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8" Type="http://schemas.openxmlformats.org/officeDocument/2006/relationships/hyperlink" Target="https://pisrs.si/pregledPredpisa?id=PRAV15604" TargetMode="External"/><Relationship Id="rId3" Type="http://schemas.openxmlformats.org/officeDocument/2006/relationships/hyperlink" Target="https://eur-lex.europa.eu/legal-content/SL/TXT/PDF/?uri=CELEX:02013R1303-20220414&amp;qid=1655835561371&amp;from=sl" TargetMode="External"/><Relationship Id="rId7" Type="http://schemas.openxmlformats.org/officeDocument/2006/relationships/hyperlink" Target="https://eu-cap-network.ec.europa.eu/sites/default/files/2024-10/eu-cap-network-rdp-2014-2022-ex-post-template.pdf" TargetMode="External"/><Relationship Id="rId2" Type="http://schemas.openxmlformats.org/officeDocument/2006/relationships/hyperlink" Target="https://skp.si/wp-content/uploads/2016/08/Prehodna_uredba_st._2020_2220_z_dne_23.12.2020_za_2021_in_2022.pdf" TargetMode="External"/><Relationship Id="rId1" Type="http://schemas.openxmlformats.org/officeDocument/2006/relationships/hyperlink" Target="https://eur-lex.europa.eu/legal-content/SL/TXT/PDF/?uri=CELEX:02013R1305-20210625&amp;qid=1655835052342&amp;from=SL" TargetMode="External"/><Relationship Id="rId6" Type="http://schemas.openxmlformats.org/officeDocument/2006/relationships/hyperlink" Target="https://skp.si/prp-2014-2020-2022/spremljanje-in-vrednotenje-2014-2020/vrednotenje-2" TargetMode="External"/><Relationship Id="rId5" Type="http://schemas.openxmlformats.org/officeDocument/2006/relationships/hyperlink" Target="https://skp.si/wp-content/uploads/2016/08/834_2014-izvedbena_uredba_spremljanje_in_vrednotenje_SKP.pdf" TargetMode="External"/><Relationship Id="rId4" Type="http://schemas.openxmlformats.org/officeDocument/2006/relationships/hyperlink" Target="https://eur-lex.europa.eu/legal-content/SL/TXT/PDF/?uri=CELEX:02014R0808-20220718&amp;qid=1662127829234&amp;from=sl"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225396475418A4B8D8FB4A494E5A7CA" ma:contentTypeVersion="1" ma:contentTypeDescription="Ustvari nov dokument." ma:contentTypeScope="" ma:versionID="740d13182d870ac1b231001472d0ea55">
  <xsd:schema xmlns:xsd="http://www.w3.org/2001/XMLSchema" xmlns:xs="http://www.w3.org/2001/XMLSchema" xmlns:p="http://schemas.microsoft.com/office/2006/metadata/properties" xmlns:ns1="http://schemas.microsoft.com/sharepoint/v3" targetNamespace="http://schemas.microsoft.com/office/2006/metadata/properties" ma:root="true" ma:fieldsID="479823c2837ba2e0561586e40a1e9a5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Razporejanje začetnega datuma" ma:description="»Načrtovanje začetnega datuma« je stolpec mesta, ki ga je ustvarila funkcija objavljanja. Uporablja se za določanje datuma in ure, ko se ta stran prvič prikaže obiskovalcem strani." ma:internalName="PublishingStartDate">
      <xsd:simpleType>
        <xsd:restriction base="dms:Unknown"/>
      </xsd:simpleType>
    </xsd:element>
    <xsd:element name="PublishingExpirationDate" ma:index="9" nillable="true" ma:displayName="Razporejanje končnega datuma" ma:description="»Načrtovanje končnega datuma« je stolpec mesta, ki ga je ustvarila funkcija objavljanja. Uporablja se za določanje datuma in ure, ko se ta stran ne prikaže več obiskovalcem mesta."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D6C5BC-EA44-4717-B86B-0522F027FC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8F09EC-A3E6-4247-B8DB-2206B43B898E}">
  <ds:schemaRefs>
    <ds:schemaRef ds:uri="http://schemas.microsoft.com/sharepoint/v3/contenttype/forms"/>
  </ds:schemaRefs>
</ds:datastoreItem>
</file>

<file path=customXml/itemProps3.xml><?xml version="1.0" encoding="utf-8"?>
<ds:datastoreItem xmlns:ds="http://schemas.openxmlformats.org/officeDocument/2006/customXml" ds:itemID="{DE5B4ECA-D47E-4499-8F25-CFD868EAD704}">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939BC402-5625-453B-A64E-72A003F5F2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4185</Words>
  <Characters>23855</Characters>
  <Application>Microsoft Office Word</Application>
  <DocSecurity>0</DocSecurity>
  <Lines>198</Lines>
  <Paragraphs>55</Paragraphs>
  <ScaleCrop>false</ScaleCrop>
  <HeadingPairs>
    <vt:vector size="2" baseType="variant">
      <vt:variant>
        <vt:lpstr>Naslov</vt:lpstr>
      </vt:variant>
      <vt:variant>
        <vt:i4>1</vt:i4>
      </vt:variant>
    </vt:vector>
  </HeadingPairs>
  <TitlesOfParts>
    <vt:vector size="1" baseType="lpstr">
      <vt:lpstr>Številka:</vt:lpstr>
    </vt:vector>
  </TitlesOfParts>
  <Company>Indea d.o.o.</Company>
  <LinksUpToDate>false</LinksUpToDate>
  <CharactersWithSpaces>27985</CharactersWithSpaces>
  <SharedDoc>false</SharedDoc>
  <HLinks>
    <vt:vector size="168" baseType="variant">
      <vt:variant>
        <vt:i4>7798821</vt:i4>
      </vt:variant>
      <vt:variant>
        <vt:i4>63</vt:i4>
      </vt:variant>
      <vt:variant>
        <vt:i4>0</vt:i4>
      </vt:variant>
      <vt:variant>
        <vt:i4>5</vt:i4>
      </vt:variant>
      <vt:variant>
        <vt:lpwstr>https://urednik-gov.sigov.si/pomoc/dostopnost/</vt:lpwstr>
      </vt:variant>
      <vt:variant>
        <vt:lpwstr/>
      </vt:variant>
      <vt:variant>
        <vt:i4>5374001</vt:i4>
      </vt:variant>
      <vt:variant>
        <vt:i4>60</vt:i4>
      </vt:variant>
      <vt:variant>
        <vt:i4>0</vt:i4>
      </vt:variant>
      <vt:variant>
        <vt:i4>5</vt:i4>
      </vt:variant>
      <vt:variant>
        <vt:lpwstr>mailto:gp.mkgp@gov.si</vt:lpwstr>
      </vt:variant>
      <vt:variant>
        <vt:lpwstr/>
      </vt:variant>
      <vt:variant>
        <vt:i4>6029384</vt:i4>
      </vt:variant>
      <vt:variant>
        <vt:i4>57</vt:i4>
      </vt:variant>
      <vt:variant>
        <vt:i4>0</vt:i4>
      </vt:variant>
      <vt:variant>
        <vt:i4>5</vt:i4>
      </vt:variant>
      <vt:variant>
        <vt:lpwstr>https://agriculture.ec.europa.eu/documents_en?f%5B0%5D=document_title%3Aimpact%20indicator%20fiches</vt:lpwstr>
      </vt:variant>
      <vt:variant>
        <vt:lpwstr/>
      </vt:variant>
      <vt:variant>
        <vt:i4>3407918</vt:i4>
      </vt:variant>
      <vt:variant>
        <vt:i4>54</vt:i4>
      </vt:variant>
      <vt:variant>
        <vt:i4>0</vt:i4>
      </vt:variant>
      <vt:variant>
        <vt:i4>5</vt:i4>
      </vt:variant>
      <vt:variant>
        <vt:lpwstr>https://agriculture.ec.europa.eu/documents_en?f%5B0%5D=document_title%3Acontext%20indicator%20fiches</vt:lpwstr>
      </vt:variant>
      <vt:variant>
        <vt:lpwstr/>
      </vt:variant>
      <vt:variant>
        <vt:i4>1966080</vt:i4>
      </vt:variant>
      <vt:variant>
        <vt:i4>51</vt:i4>
      </vt:variant>
      <vt:variant>
        <vt:i4>0</vt:i4>
      </vt:variant>
      <vt:variant>
        <vt:i4>5</vt:i4>
      </vt:variant>
      <vt:variant>
        <vt:lpwstr>https://agriculture.ec.europa.eu/documents_en?f%5B0%5D=document_title%3Acomplementary%20result%20indicator</vt:lpwstr>
      </vt:variant>
      <vt:variant>
        <vt:lpwstr/>
      </vt:variant>
      <vt:variant>
        <vt:i4>5636177</vt:i4>
      </vt:variant>
      <vt:variant>
        <vt:i4>48</vt:i4>
      </vt:variant>
      <vt:variant>
        <vt:i4>0</vt:i4>
      </vt:variant>
      <vt:variant>
        <vt:i4>5</vt:i4>
      </vt:variant>
      <vt:variant>
        <vt:lpwstr>https://agriculture.ec.europa.eu/documents_en?f%5B0%5D=document_title%3Atarget%20indicator%20fiches</vt:lpwstr>
      </vt:variant>
      <vt:variant>
        <vt:lpwstr/>
      </vt:variant>
      <vt:variant>
        <vt:i4>3080197</vt:i4>
      </vt:variant>
      <vt:variant>
        <vt:i4>45</vt:i4>
      </vt:variant>
      <vt:variant>
        <vt:i4>0</vt:i4>
      </vt:variant>
      <vt:variant>
        <vt:i4>5</vt:i4>
      </vt:variant>
      <vt:variant>
        <vt:lpwstr>https://eu-cap-network.ec.europa.eu/publications/evaluation-innovation-rural-development-programmes-2014-2020_en</vt:lpwstr>
      </vt:variant>
      <vt:variant>
        <vt:lpwstr/>
      </vt:variant>
      <vt:variant>
        <vt:i4>983153</vt:i4>
      </vt:variant>
      <vt:variant>
        <vt:i4>42</vt:i4>
      </vt:variant>
      <vt:variant>
        <vt:i4>0</vt:i4>
      </vt:variant>
      <vt:variant>
        <vt:i4>5</vt:i4>
      </vt:variant>
      <vt:variant>
        <vt:lpwstr>https://eu-cap-network.ec.europa.eu/publications/interactive-decision-tool-i14-i15-i16_en</vt:lpwstr>
      </vt:variant>
      <vt:variant>
        <vt:lpwstr/>
      </vt:variant>
      <vt:variant>
        <vt:i4>721009</vt:i4>
      </vt:variant>
      <vt:variant>
        <vt:i4>39</vt:i4>
      </vt:variant>
      <vt:variant>
        <vt:i4>0</vt:i4>
      </vt:variant>
      <vt:variant>
        <vt:i4>5</vt:i4>
      </vt:variant>
      <vt:variant>
        <vt:lpwstr>https://eu-cap-network.ec.europa.eu/publications/interactive-decision-tool-i13_en</vt:lpwstr>
      </vt:variant>
      <vt:variant>
        <vt:lpwstr/>
      </vt:variant>
      <vt:variant>
        <vt:i4>655473</vt:i4>
      </vt:variant>
      <vt:variant>
        <vt:i4>36</vt:i4>
      </vt:variant>
      <vt:variant>
        <vt:i4>0</vt:i4>
      </vt:variant>
      <vt:variant>
        <vt:i4>5</vt:i4>
      </vt:variant>
      <vt:variant>
        <vt:lpwstr>https://eu-cap-network.ec.europa.eu/publications/interactive-decision-tool-i12_en</vt:lpwstr>
      </vt:variant>
      <vt:variant>
        <vt:lpwstr/>
      </vt:variant>
      <vt:variant>
        <vt:i4>5242989</vt:i4>
      </vt:variant>
      <vt:variant>
        <vt:i4>33</vt:i4>
      </vt:variant>
      <vt:variant>
        <vt:i4>0</vt:i4>
      </vt:variant>
      <vt:variant>
        <vt:i4>5</vt:i4>
      </vt:variant>
      <vt:variant>
        <vt:lpwstr>https://eu-cap-network.ec.europa.eu/publications/interactive-decision-tool-i10-i11_en</vt:lpwstr>
      </vt:variant>
      <vt:variant>
        <vt:lpwstr/>
      </vt:variant>
      <vt:variant>
        <vt:i4>5242989</vt:i4>
      </vt:variant>
      <vt:variant>
        <vt:i4>30</vt:i4>
      </vt:variant>
      <vt:variant>
        <vt:i4>0</vt:i4>
      </vt:variant>
      <vt:variant>
        <vt:i4>5</vt:i4>
      </vt:variant>
      <vt:variant>
        <vt:lpwstr>https://eu-cap-network.ec.europa.eu/publications/interactive-decision-tool-i08-i09_en</vt:lpwstr>
      </vt:variant>
      <vt:variant>
        <vt:lpwstr/>
      </vt:variant>
      <vt:variant>
        <vt:i4>983152</vt:i4>
      </vt:variant>
      <vt:variant>
        <vt:i4>27</vt:i4>
      </vt:variant>
      <vt:variant>
        <vt:i4>0</vt:i4>
      </vt:variant>
      <vt:variant>
        <vt:i4>5</vt:i4>
      </vt:variant>
      <vt:variant>
        <vt:lpwstr>https://eu-cap-network.ec.europa.eu/publications/interactive-decision-tool-i07_en</vt:lpwstr>
      </vt:variant>
      <vt:variant>
        <vt:lpwstr/>
      </vt:variant>
      <vt:variant>
        <vt:i4>524400</vt:i4>
      </vt:variant>
      <vt:variant>
        <vt:i4>24</vt:i4>
      </vt:variant>
      <vt:variant>
        <vt:i4>0</vt:i4>
      </vt:variant>
      <vt:variant>
        <vt:i4>5</vt:i4>
      </vt:variant>
      <vt:variant>
        <vt:lpwstr>https://eu-cap-network.ec.europa.eu/publications/interactive-decision-tool-i01-i02-i03_en</vt:lpwstr>
      </vt:variant>
      <vt:variant>
        <vt:lpwstr/>
      </vt:variant>
      <vt:variant>
        <vt:i4>2490435</vt:i4>
      </vt:variant>
      <vt:variant>
        <vt:i4>21</vt:i4>
      </vt:variant>
      <vt:variant>
        <vt:i4>0</vt:i4>
      </vt:variant>
      <vt:variant>
        <vt:i4>5</vt:i4>
      </vt:variant>
      <vt:variant>
        <vt:lpwstr>https://eu-cap-network.ec.europa.eu/publications/evaluation-national-rural-networks-2014-2020_en</vt:lpwstr>
      </vt:variant>
      <vt:variant>
        <vt:lpwstr/>
      </vt:variant>
      <vt:variant>
        <vt:i4>5767203</vt:i4>
      </vt:variant>
      <vt:variant>
        <vt:i4>18</vt:i4>
      </vt:variant>
      <vt:variant>
        <vt:i4>0</vt:i4>
      </vt:variant>
      <vt:variant>
        <vt:i4>5</vt:i4>
      </vt:variant>
      <vt:variant>
        <vt:lpwstr>https://eu-cap-network.ec.europa.eu/publications/evaluation-leaderclld_en</vt:lpwstr>
      </vt:variant>
      <vt:variant>
        <vt:lpwstr/>
      </vt:variant>
      <vt:variant>
        <vt:i4>720956</vt:i4>
      </vt:variant>
      <vt:variant>
        <vt:i4>15</vt:i4>
      </vt:variant>
      <vt:variant>
        <vt:i4>0</vt:i4>
      </vt:variant>
      <vt:variant>
        <vt:i4>5</vt:i4>
      </vt:variant>
      <vt:variant>
        <vt:lpwstr>https://eu-cap-network.ec.europa.eu/publications/working-package-3-working-document-updated-fiches-answering-common-evaluation_en</vt:lpwstr>
      </vt:variant>
      <vt:variant>
        <vt:lpwstr/>
      </vt:variant>
      <vt:variant>
        <vt:i4>2228314</vt:i4>
      </vt:variant>
      <vt:variant>
        <vt:i4>12</vt:i4>
      </vt:variant>
      <vt:variant>
        <vt:i4>0</vt:i4>
      </vt:variant>
      <vt:variant>
        <vt:i4>5</vt:i4>
      </vt:variant>
      <vt:variant>
        <vt:lpwstr>https://eu-cap-network.ec.europa.eu/publications/assessment-rdp-results-how-prepare-reporting-evaluation-2017_en</vt:lpwstr>
      </vt:variant>
      <vt:variant>
        <vt:lpwstr/>
      </vt:variant>
      <vt:variant>
        <vt:i4>8192056</vt:i4>
      </vt:variant>
      <vt:variant>
        <vt:i4>9</vt:i4>
      </vt:variant>
      <vt:variant>
        <vt:i4>0</vt:i4>
      </vt:variant>
      <vt:variant>
        <vt:i4>5</vt:i4>
      </vt:variant>
      <vt:variant>
        <vt:lpwstr>https://ec.europa.eu/eu2020/pdf/COMPLET EN BARROSO   007 - Europe 2020 - EN version.pdf</vt:lpwstr>
      </vt:variant>
      <vt:variant>
        <vt:lpwstr/>
      </vt:variant>
      <vt:variant>
        <vt:i4>2293844</vt:i4>
      </vt:variant>
      <vt:variant>
        <vt:i4>6</vt:i4>
      </vt:variant>
      <vt:variant>
        <vt:i4>0</vt:i4>
      </vt:variant>
      <vt:variant>
        <vt:i4>5</vt:i4>
      </vt:variant>
      <vt:variant>
        <vt:lpwstr>https://eu-cap-network.ec.europa.eu/publications/assessing-rdp-achievements-and-impacts-2019_en</vt:lpwstr>
      </vt:variant>
      <vt:variant>
        <vt:lpwstr/>
      </vt:variant>
      <vt:variant>
        <vt:i4>1769543</vt:i4>
      </vt:variant>
      <vt:variant>
        <vt:i4>21</vt:i4>
      </vt:variant>
      <vt:variant>
        <vt:i4>0</vt:i4>
      </vt:variant>
      <vt:variant>
        <vt:i4>5</vt:i4>
      </vt:variant>
      <vt:variant>
        <vt:lpwstr>https://pisrs.si/pregledPredpisa?id=PRAV15604</vt:lpwstr>
      </vt:variant>
      <vt:variant>
        <vt:lpwstr/>
      </vt:variant>
      <vt:variant>
        <vt:i4>88</vt:i4>
      </vt:variant>
      <vt:variant>
        <vt:i4>18</vt:i4>
      </vt:variant>
      <vt:variant>
        <vt:i4>0</vt:i4>
      </vt:variant>
      <vt:variant>
        <vt:i4>5</vt:i4>
      </vt:variant>
      <vt:variant>
        <vt:lpwstr>https://eu-cap-network.ec.europa.eu/sites/default/files/2024-10/eu-cap-network-rdp-2014-2022-ex-post-template.pdf</vt:lpwstr>
      </vt:variant>
      <vt:variant>
        <vt:lpwstr/>
      </vt:variant>
      <vt:variant>
        <vt:i4>1114121</vt:i4>
      </vt:variant>
      <vt:variant>
        <vt:i4>15</vt:i4>
      </vt:variant>
      <vt:variant>
        <vt:i4>0</vt:i4>
      </vt:variant>
      <vt:variant>
        <vt:i4>5</vt:i4>
      </vt:variant>
      <vt:variant>
        <vt:lpwstr>https://skp.si/prp-2014-2020-2022/spremljanje-in-vrednotenje-2014-2020/vrednotenje-2</vt:lpwstr>
      </vt:variant>
      <vt:variant>
        <vt:lpwstr/>
      </vt:variant>
      <vt:variant>
        <vt:i4>1966150</vt:i4>
      </vt:variant>
      <vt:variant>
        <vt:i4>12</vt:i4>
      </vt:variant>
      <vt:variant>
        <vt:i4>0</vt:i4>
      </vt:variant>
      <vt:variant>
        <vt:i4>5</vt:i4>
      </vt:variant>
      <vt:variant>
        <vt:lpwstr>https://skp.si/wp-content/uploads/2016/08/834_2014-izvedbena_uredba_spremljanje_in_vrednotenje_SKP.pdf</vt:lpwstr>
      </vt:variant>
      <vt:variant>
        <vt:lpwstr/>
      </vt:variant>
      <vt:variant>
        <vt:i4>3932207</vt:i4>
      </vt:variant>
      <vt:variant>
        <vt:i4>9</vt:i4>
      </vt:variant>
      <vt:variant>
        <vt:i4>0</vt:i4>
      </vt:variant>
      <vt:variant>
        <vt:i4>5</vt:i4>
      </vt:variant>
      <vt:variant>
        <vt:lpwstr>https://eur-lex.europa.eu/legal-content/SL/TXT/PDF/?uri=CELEX:02014R0808-20220718&amp;qid=1662127829234&amp;from=sl</vt:lpwstr>
      </vt:variant>
      <vt:variant>
        <vt:lpwstr/>
      </vt:variant>
      <vt:variant>
        <vt:i4>3866670</vt:i4>
      </vt:variant>
      <vt:variant>
        <vt:i4>6</vt:i4>
      </vt:variant>
      <vt:variant>
        <vt:i4>0</vt:i4>
      </vt:variant>
      <vt:variant>
        <vt:i4>5</vt:i4>
      </vt:variant>
      <vt:variant>
        <vt:lpwstr>https://eur-lex.europa.eu/legal-content/SL/TXT/PDF/?uri=CELEX:02013R1303-20220414&amp;qid=1655835561371&amp;from=sl</vt:lpwstr>
      </vt:variant>
      <vt:variant>
        <vt:lpwstr/>
      </vt:variant>
      <vt:variant>
        <vt:i4>7471168</vt:i4>
      </vt:variant>
      <vt:variant>
        <vt:i4>3</vt:i4>
      </vt:variant>
      <vt:variant>
        <vt:i4>0</vt:i4>
      </vt:variant>
      <vt:variant>
        <vt:i4>5</vt:i4>
      </vt:variant>
      <vt:variant>
        <vt:lpwstr>https://skp.si/wp-content/uploads/2016/08/Prehodna_uredba_st._2020_2220_z_dne_23.12.2020_za_2021_in_2022.pdf</vt:lpwstr>
      </vt:variant>
      <vt:variant>
        <vt:lpwstr/>
      </vt:variant>
      <vt:variant>
        <vt:i4>3866670</vt:i4>
      </vt:variant>
      <vt:variant>
        <vt:i4>0</vt:i4>
      </vt:variant>
      <vt:variant>
        <vt:i4>0</vt:i4>
      </vt:variant>
      <vt:variant>
        <vt:i4>5</vt:i4>
      </vt:variant>
      <vt:variant>
        <vt:lpwstr>https://eur-lex.europa.eu/legal-content/SL/TXT/PDF/?uri=CELEX:02013R1305-20210625&amp;qid=1655835052342&amp;from=SL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subject/>
  <dc:creator>Tomo Audic</dc:creator>
  <cp:keywords/>
  <cp:lastModifiedBy>Tomo Audič</cp:lastModifiedBy>
  <cp:revision>2</cp:revision>
  <cp:lastPrinted>2015-02-24T10:01:00Z</cp:lastPrinted>
  <dcterms:created xsi:type="dcterms:W3CDTF">2025-08-22T12:37:00Z</dcterms:created>
  <dcterms:modified xsi:type="dcterms:W3CDTF">2025-08-22T12:37:00Z</dcterms:modified>
</cp:coreProperties>
</file>